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86" w:rsidRDefault="003435EF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FB4A47">
        <w:rPr>
          <w:rFonts w:ascii="Times New Roman" w:hAnsi="Times New Roman" w:cs="Times New Roman"/>
          <w:b/>
          <w:sz w:val="24"/>
          <w:szCs w:val="24"/>
        </w:rPr>
        <w:t>ROJETO DE LEI Nº 0</w:t>
      </w:r>
      <w:r w:rsidR="00AC78AB">
        <w:rPr>
          <w:rFonts w:ascii="Times New Roman" w:hAnsi="Times New Roman" w:cs="Times New Roman"/>
          <w:b/>
          <w:sz w:val="24"/>
          <w:szCs w:val="24"/>
        </w:rPr>
        <w:t>86</w:t>
      </w:r>
      <w:r w:rsidR="00FB4A47">
        <w:rPr>
          <w:rFonts w:ascii="Times New Roman" w:hAnsi="Times New Roman" w:cs="Times New Roman"/>
          <w:b/>
          <w:sz w:val="24"/>
          <w:szCs w:val="24"/>
        </w:rPr>
        <w:t>/22</w:t>
      </w:r>
      <w:r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AC78A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B4A47">
        <w:rPr>
          <w:rFonts w:ascii="Times New Roman" w:hAnsi="Times New Roman" w:cs="Times New Roman"/>
          <w:b/>
          <w:sz w:val="24"/>
          <w:szCs w:val="24"/>
        </w:rPr>
        <w:t>NOVEMBRO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FB4A47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2886" w:rsidRDefault="003435EF">
      <w:pPr>
        <w:spacing w:after="0" w:line="240" w:lineRule="auto"/>
        <w:ind w:left="4956"/>
        <w:jc w:val="both"/>
      </w:pPr>
      <w:bookmarkStart w:id="0" w:name="_GoBack"/>
      <w:r>
        <w:rPr>
          <w:rFonts w:ascii="Times New Roman" w:hAnsi="Times New Roman" w:cs="Times New Roman"/>
          <w:i/>
          <w:sz w:val="24"/>
          <w:szCs w:val="24"/>
        </w:rPr>
        <w:t xml:space="preserve">Autoriza </w:t>
      </w:r>
      <w:r w:rsidR="00FB4A47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510F3E">
        <w:rPr>
          <w:rFonts w:ascii="Times New Roman" w:hAnsi="Times New Roman" w:cs="Times New Roman"/>
          <w:i/>
          <w:sz w:val="24"/>
          <w:szCs w:val="24"/>
        </w:rPr>
        <w:t>ampliação temporária de carga</w:t>
      </w:r>
      <w:r w:rsidR="00FB4A47">
        <w:rPr>
          <w:rFonts w:ascii="Times New Roman" w:hAnsi="Times New Roman" w:cs="Times New Roman"/>
          <w:i/>
          <w:sz w:val="24"/>
          <w:szCs w:val="24"/>
        </w:rPr>
        <w:t xml:space="preserve"> horári</w:t>
      </w:r>
      <w:r w:rsidR="00510F3E">
        <w:rPr>
          <w:rFonts w:ascii="Times New Roman" w:hAnsi="Times New Roman" w:cs="Times New Roman"/>
          <w:i/>
          <w:sz w:val="24"/>
          <w:szCs w:val="24"/>
        </w:rPr>
        <w:t>a</w:t>
      </w:r>
      <w:r w:rsidR="008F189C">
        <w:rPr>
          <w:rFonts w:ascii="Times New Roman" w:hAnsi="Times New Roman" w:cs="Times New Roman"/>
          <w:i/>
          <w:sz w:val="24"/>
          <w:szCs w:val="24"/>
        </w:rPr>
        <w:t xml:space="preserve"> do cargo </w:t>
      </w:r>
      <w:r w:rsidR="00FB4A47">
        <w:rPr>
          <w:rFonts w:ascii="Times New Roman" w:hAnsi="Times New Roman" w:cs="Times New Roman"/>
          <w:i/>
          <w:sz w:val="24"/>
          <w:szCs w:val="24"/>
        </w:rPr>
        <w:t xml:space="preserve">de Assessor Jurídico </w:t>
      </w:r>
      <w:r>
        <w:rPr>
          <w:rFonts w:ascii="Times New Roman" w:hAnsi="Times New Roman" w:cs="Times New Roman"/>
          <w:i/>
          <w:sz w:val="24"/>
          <w:szCs w:val="24"/>
        </w:rPr>
        <w:t>e da outras providências</w:t>
      </w:r>
      <w:bookmarkEnd w:id="0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C2886" w:rsidRDefault="000C2886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189C" w:rsidRDefault="003435EF" w:rsidP="008F189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o Poder Executivo autorizado </w:t>
      </w:r>
      <w:r w:rsidR="008F189C">
        <w:rPr>
          <w:rFonts w:ascii="Times New Roman" w:hAnsi="Times New Roman" w:cs="Times New Roman"/>
          <w:sz w:val="24"/>
          <w:szCs w:val="24"/>
        </w:rPr>
        <w:t xml:space="preserve">a </w:t>
      </w:r>
      <w:r w:rsidR="00044BC7">
        <w:rPr>
          <w:rFonts w:ascii="Times New Roman" w:hAnsi="Times New Roman" w:cs="Times New Roman"/>
          <w:sz w:val="24"/>
          <w:szCs w:val="24"/>
        </w:rPr>
        <w:t>ampliar temporariamente para 30h semanais</w:t>
      </w:r>
      <w:r w:rsidR="00FB4A47">
        <w:rPr>
          <w:rFonts w:ascii="Times New Roman" w:hAnsi="Times New Roman" w:cs="Times New Roman"/>
          <w:sz w:val="24"/>
          <w:szCs w:val="24"/>
        </w:rPr>
        <w:t xml:space="preserve">, </w:t>
      </w:r>
      <w:r w:rsidR="00044BC7">
        <w:rPr>
          <w:rFonts w:ascii="Times New Roman" w:hAnsi="Times New Roman" w:cs="Times New Roman"/>
          <w:sz w:val="24"/>
          <w:szCs w:val="24"/>
        </w:rPr>
        <w:t>mediante a convocação de mais 1</w:t>
      </w:r>
      <w:r w:rsidR="00FB4A47">
        <w:rPr>
          <w:rFonts w:ascii="Times New Roman" w:hAnsi="Times New Roman" w:cs="Times New Roman"/>
          <w:sz w:val="24"/>
          <w:szCs w:val="24"/>
        </w:rPr>
        <w:t>0h,</w:t>
      </w:r>
      <w:r w:rsidR="00E753BA">
        <w:rPr>
          <w:rFonts w:ascii="Times New Roman" w:hAnsi="Times New Roman" w:cs="Times New Roman"/>
          <w:sz w:val="24"/>
          <w:szCs w:val="24"/>
        </w:rPr>
        <w:t xml:space="preserve"> o</w:t>
      </w:r>
      <w:r w:rsidR="008F189C">
        <w:rPr>
          <w:rFonts w:ascii="Times New Roman" w:hAnsi="Times New Roman" w:cs="Times New Roman"/>
          <w:sz w:val="24"/>
          <w:szCs w:val="24"/>
        </w:rPr>
        <w:t xml:space="preserve"> </w:t>
      </w:r>
      <w:r w:rsidR="00E753BA">
        <w:rPr>
          <w:rFonts w:ascii="Times New Roman" w:hAnsi="Times New Roman" w:cs="Times New Roman"/>
          <w:sz w:val="24"/>
          <w:szCs w:val="24"/>
        </w:rPr>
        <w:t>C</w:t>
      </w:r>
      <w:r w:rsidR="00FB4A47">
        <w:rPr>
          <w:rFonts w:ascii="Times New Roman" w:hAnsi="Times New Roman" w:cs="Times New Roman"/>
          <w:sz w:val="24"/>
          <w:szCs w:val="24"/>
        </w:rPr>
        <w:t>argo</w:t>
      </w:r>
      <w:r w:rsidR="00044BC7">
        <w:rPr>
          <w:rFonts w:ascii="Times New Roman" w:hAnsi="Times New Roman" w:cs="Times New Roman"/>
          <w:sz w:val="24"/>
          <w:szCs w:val="24"/>
        </w:rPr>
        <w:t xml:space="preserve"> Comissionado </w:t>
      </w:r>
      <w:r w:rsidR="00FB4A47">
        <w:rPr>
          <w:rFonts w:ascii="Times New Roman" w:hAnsi="Times New Roman" w:cs="Times New Roman"/>
          <w:sz w:val="24"/>
          <w:szCs w:val="24"/>
        </w:rPr>
        <w:t>de Assessor Jurídico</w:t>
      </w:r>
      <w:r w:rsidR="008F189C">
        <w:rPr>
          <w:rFonts w:ascii="Times New Roman" w:hAnsi="Times New Roman" w:cs="Times New Roman"/>
          <w:sz w:val="24"/>
          <w:szCs w:val="24"/>
        </w:rPr>
        <w:t xml:space="preserve"> previsto no art. </w:t>
      </w:r>
      <w:r w:rsidR="00044BC7">
        <w:rPr>
          <w:rFonts w:ascii="Times New Roman" w:hAnsi="Times New Roman" w:cs="Times New Roman"/>
          <w:sz w:val="24"/>
          <w:szCs w:val="24"/>
        </w:rPr>
        <w:t>20</w:t>
      </w:r>
      <w:r w:rsidR="008F189C">
        <w:rPr>
          <w:rFonts w:ascii="Times New Roman" w:hAnsi="Times New Roman" w:cs="Times New Roman"/>
          <w:sz w:val="24"/>
          <w:szCs w:val="24"/>
        </w:rPr>
        <w:t xml:space="preserve"> da Lei 774/1995 e alterações.</w:t>
      </w:r>
    </w:p>
    <w:p w:rsidR="008F189C" w:rsidRDefault="008F189C" w:rsidP="008F189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89C">
        <w:rPr>
          <w:rFonts w:ascii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A convocação que se refere o caput d</w:t>
      </w:r>
      <w:r w:rsidR="00044BC7">
        <w:rPr>
          <w:rFonts w:ascii="Times New Roman" w:hAnsi="Times New Roman" w:cs="Times New Roman"/>
          <w:sz w:val="24"/>
          <w:szCs w:val="24"/>
        </w:rPr>
        <w:t>este artig</w:t>
      </w:r>
      <w:r>
        <w:rPr>
          <w:rFonts w:ascii="Times New Roman" w:hAnsi="Times New Roman" w:cs="Times New Roman"/>
          <w:sz w:val="24"/>
          <w:szCs w:val="24"/>
        </w:rPr>
        <w:t xml:space="preserve">o vigorará </w:t>
      </w:r>
      <w:r w:rsidR="00044BC7">
        <w:rPr>
          <w:rFonts w:ascii="Times New Roman" w:hAnsi="Times New Roman" w:cs="Times New Roman"/>
          <w:sz w:val="24"/>
          <w:szCs w:val="24"/>
        </w:rPr>
        <w:t xml:space="preserve">até 31/12/2022 ou </w:t>
      </w:r>
      <w:r>
        <w:rPr>
          <w:rFonts w:ascii="Times New Roman" w:hAnsi="Times New Roman" w:cs="Times New Roman"/>
          <w:sz w:val="24"/>
          <w:szCs w:val="24"/>
        </w:rPr>
        <w:t xml:space="preserve">enquanto </w:t>
      </w:r>
      <w:r w:rsidR="00044BC7">
        <w:rPr>
          <w:rFonts w:ascii="Times New Roman" w:hAnsi="Times New Roman" w:cs="Times New Roman"/>
          <w:sz w:val="24"/>
          <w:szCs w:val="24"/>
        </w:rPr>
        <w:t xml:space="preserve">persistir </w:t>
      </w:r>
      <w:r>
        <w:rPr>
          <w:rFonts w:ascii="Times New Roman" w:hAnsi="Times New Roman" w:cs="Times New Roman"/>
          <w:sz w:val="24"/>
          <w:szCs w:val="24"/>
        </w:rPr>
        <w:t xml:space="preserve">a Licença </w:t>
      </w:r>
      <w:r w:rsidR="00916C2E">
        <w:rPr>
          <w:rFonts w:ascii="Times New Roman" w:hAnsi="Times New Roman" w:cs="Times New Roman"/>
          <w:sz w:val="24"/>
          <w:szCs w:val="24"/>
        </w:rPr>
        <w:t>Maternidade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044BC7">
        <w:rPr>
          <w:rFonts w:ascii="Times New Roman" w:hAnsi="Times New Roman" w:cs="Times New Roman"/>
          <w:sz w:val="24"/>
          <w:szCs w:val="24"/>
        </w:rPr>
        <w:t xml:space="preserve"> servidor ocupante do</w:t>
      </w:r>
      <w:r>
        <w:rPr>
          <w:rFonts w:ascii="Times New Roman" w:hAnsi="Times New Roman" w:cs="Times New Roman"/>
          <w:sz w:val="24"/>
          <w:szCs w:val="24"/>
        </w:rPr>
        <w:t xml:space="preserve"> outro </w:t>
      </w:r>
      <w:r w:rsidR="00E753BA">
        <w:rPr>
          <w:rFonts w:ascii="Times New Roman" w:hAnsi="Times New Roman" w:cs="Times New Roman"/>
          <w:sz w:val="24"/>
          <w:szCs w:val="24"/>
        </w:rPr>
        <w:t xml:space="preserve">de Assessor Jurídico </w:t>
      </w:r>
      <w:r>
        <w:rPr>
          <w:rFonts w:ascii="Times New Roman" w:hAnsi="Times New Roman" w:cs="Times New Roman"/>
          <w:sz w:val="24"/>
          <w:szCs w:val="24"/>
        </w:rPr>
        <w:t>existente.</w:t>
      </w:r>
    </w:p>
    <w:p w:rsidR="000C2886" w:rsidRDefault="003435EF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Revogadas as disposições em contrário esta</w:t>
      </w:r>
      <w:r w:rsidR="00044B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Lei entra em vigor na data de sua publicação</w:t>
      </w:r>
      <w:r w:rsidR="008F189C">
        <w:rPr>
          <w:rFonts w:ascii="Times New Roman" w:hAnsi="Times New Roman" w:cs="Times New Roman"/>
          <w:sz w:val="24"/>
          <w:szCs w:val="24"/>
        </w:rPr>
        <w:t xml:space="preserve"> com efeito retroativo a contar de 1º de novembro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886" w:rsidRDefault="003435EF">
      <w:pPr>
        <w:ind w:firstLine="1418"/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Gabinete do Prefeito de Alpestre, aos </w:t>
      </w:r>
      <w:r w:rsidR="00AC78AB">
        <w:rPr>
          <w:rFonts w:ascii="Times New Roman" w:hAnsi="Times New Roman" w:cs="Times New Roman"/>
          <w:sz w:val="23"/>
          <w:szCs w:val="23"/>
        </w:rPr>
        <w:t>28</w:t>
      </w:r>
      <w:r>
        <w:rPr>
          <w:rFonts w:ascii="Times New Roman" w:hAnsi="Times New Roman" w:cs="Times New Roman"/>
          <w:sz w:val="23"/>
          <w:szCs w:val="23"/>
        </w:rPr>
        <w:t xml:space="preserve"> dias do mês de </w:t>
      </w:r>
      <w:r w:rsidR="008F189C">
        <w:rPr>
          <w:rFonts w:ascii="Times New Roman" w:hAnsi="Times New Roman" w:cs="Times New Roman"/>
          <w:sz w:val="23"/>
          <w:szCs w:val="23"/>
        </w:rPr>
        <w:t>novembro</w:t>
      </w:r>
      <w:r>
        <w:rPr>
          <w:rFonts w:ascii="Times New Roman" w:hAnsi="Times New Roman" w:cs="Times New Roman"/>
          <w:sz w:val="23"/>
          <w:szCs w:val="23"/>
        </w:rPr>
        <w:t xml:space="preserve"> de 20</w:t>
      </w:r>
      <w:r w:rsidR="008F189C">
        <w:rPr>
          <w:rFonts w:ascii="Times New Roman" w:hAnsi="Times New Roman" w:cs="Times New Roman"/>
          <w:sz w:val="23"/>
          <w:szCs w:val="23"/>
        </w:rPr>
        <w:t>22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0C2886" w:rsidRDefault="000C2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886" w:rsidRDefault="000C2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886" w:rsidRDefault="003435E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0C2886" w:rsidRDefault="0034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_DdeLink__752_621425002"/>
      <w:r>
        <w:rPr>
          <w:rFonts w:ascii="Times New Roman" w:hAnsi="Times New Roman" w:cs="Times New Roman"/>
          <w:sz w:val="24"/>
          <w:szCs w:val="24"/>
        </w:rPr>
        <w:t>Prefeito Municipal</w:t>
      </w:r>
      <w:bookmarkEnd w:id="1"/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7B" w:rsidRDefault="00420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89C" w:rsidRDefault="008F1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89C" w:rsidRDefault="008F1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89C" w:rsidRDefault="008F1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89C" w:rsidRDefault="008F1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BC7" w:rsidRDefault="00044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BC7" w:rsidRDefault="00044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BC7" w:rsidRDefault="00044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 AO PROJETO DE LEI</w:t>
      </w:r>
    </w:p>
    <w:p w:rsidR="000C2886" w:rsidRDefault="000C2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 Presidente</w:t>
      </w:r>
    </w:p>
    <w:p w:rsidR="000C2886" w:rsidRDefault="000C2886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Senhores Vereadores</w:t>
      </w:r>
    </w:p>
    <w:p w:rsidR="000C2886" w:rsidRDefault="000C2886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Projeto de Lei que ora colocamos a vossa apreciação visa buscar autorização </w:t>
      </w:r>
      <w:r w:rsidR="00E753BA">
        <w:rPr>
          <w:rFonts w:ascii="Times New Roman" w:hAnsi="Times New Roman" w:cs="Times New Roman"/>
          <w:sz w:val="24"/>
          <w:szCs w:val="24"/>
        </w:rPr>
        <w:t>ampliar, temporariamente, para 30h semanais do Cargo Comissionado de Assessor Jurídico previsto no art. 20 da Lei 774/1995 e alterações.</w:t>
      </w:r>
    </w:p>
    <w:p w:rsidR="00E753BA" w:rsidRDefault="00E753BA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alteração se dará mediante a convocação de mais 10h até a data de 31/12/2022 ou enquanto persistir o afastamento da servidora Tamires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Rapikievicz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encontra-se em Licença Gestante desde a data de </w:t>
      </w:r>
      <w:r w:rsidR="00916C2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/09/2022.</w:t>
      </w:r>
    </w:p>
    <w:p w:rsidR="00E753BA" w:rsidRDefault="00E753BA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Agora, com a aproximação do final do exercício fiscal alguns trabalhos, principalmente os relacionados com o Setor de Licitações, tendem a apresentar </w:t>
      </w:r>
      <w:r w:rsidR="00916C2E">
        <w:rPr>
          <w:rFonts w:ascii="Times New Roman" w:hAnsi="Times New Roman" w:cs="Times New Roman"/>
          <w:sz w:val="24"/>
          <w:szCs w:val="24"/>
        </w:rPr>
        <w:t>maior demanda</w:t>
      </w:r>
      <w:r>
        <w:rPr>
          <w:rFonts w:ascii="Times New Roman" w:hAnsi="Times New Roman" w:cs="Times New Roman"/>
          <w:sz w:val="24"/>
          <w:szCs w:val="24"/>
        </w:rPr>
        <w:t>, motivo pelo qual entendemos necessário a ampliação da carga horária em compensação à ausência do outro servidor que encontra-se em licença.</w:t>
      </w:r>
    </w:p>
    <w:p w:rsidR="000C2886" w:rsidRDefault="000C288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spacing w:after="0" w:line="24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Diante da importância do tema, espera-se a aprovação unânime do presente Projeto de Lei.</w:t>
      </w:r>
    </w:p>
    <w:p w:rsidR="000C2886" w:rsidRDefault="000C2886">
      <w:pPr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pStyle w:val="Corpodetexto"/>
        <w:ind w:firstLine="1425"/>
      </w:pPr>
    </w:p>
    <w:p w:rsidR="000C2886" w:rsidRDefault="003435E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0C2886" w:rsidRDefault="003435E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0C2886" w:rsidRDefault="000C2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pStyle w:val="Corpodetexto"/>
      </w:pPr>
      <w:r>
        <w:tab/>
      </w:r>
    </w:p>
    <w:p w:rsidR="000C2886" w:rsidRDefault="003435EF">
      <w:pPr>
        <w:pStyle w:val="Corpodetexto"/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C2886" w:rsidSect="0042007B">
      <w:pgSz w:w="11906" w:h="16838"/>
      <w:pgMar w:top="2410" w:right="99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2886"/>
    <w:rsid w:val="00044BC7"/>
    <w:rsid w:val="000C2886"/>
    <w:rsid w:val="002320C7"/>
    <w:rsid w:val="003435EF"/>
    <w:rsid w:val="0042007B"/>
    <w:rsid w:val="00510F3E"/>
    <w:rsid w:val="006D67B4"/>
    <w:rsid w:val="00800452"/>
    <w:rsid w:val="008639F8"/>
    <w:rsid w:val="008F189C"/>
    <w:rsid w:val="00916C2E"/>
    <w:rsid w:val="00AC78AB"/>
    <w:rsid w:val="00E753BA"/>
    <w:rsid w:val="00FB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683D3-510F-4B11-8993-1D158F77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52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30621"/>
  </w:style>
  <w:style w:type="character" w:customStyle="1" w:styleId="RodapChar">
    <w:name w:val="Rodapé Char"/>
    <w:basedOn w:val="Fontepargpadro"/>
    <w:link w:val="Rodap"/>
    <w:uiPriority w:val="99"/>
    <w:qFormat/>
    <w:rsid w:val="00930621"/>
  </w:style>
  <w:style w:type="character" w:customStyle="1" w:styleId="nfaseforte">
    <w:name w:val="Ênfase forte"/>
    <w:qFormat/>
    <w:rsid w:val="00800452"/>
    <w:rPr>
      <w:b/>
      <w:bCs/>
    </w:rPr>
  </w:style>
  <w:style w:type="character" w:customStyle="1" w:styleId="LinkdaInternet">
    <w:name w:val="Link da Internet"/>
    <w:rsid w:val="00800452"/>
    <w:rPr>
      <w:color w:val="000080"/>
      <w:u w:val="single"/>
    </w:rPr>
  </w:style>
  <w:style w:type="character" w:customStyle="1" w:styleId="ListLabel1">
    <w:name w:val="ListLabel 1"/>
    <w:qFormat/>
    <w:rsid w:val="00800452"/>
    <w:rPr>
      <w:rFonts w:ascii="Times New Roman" w:hAnsi="Times New Roman" w:cs="Times New Roman"/>
      <w:i w:val="0"/>
      <w:caps w:val="0"/>
      <w:smallCaps w:val="0"/>
      <w:color w:val="000080"/>
      <w:spacing w:val="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6490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8004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00452"/>
    <w:pPr>
      <w:spacing w:after="140"/>
    </w:pPr>
  </w:style>
  <w:style w:type="paragraph" w:styleId="Lista">
    <w:name w:val="List"/>
    <w:basedOn w:val="Corpodetexto"/>
    <w:rsid w:val="00800452"/>
    <w:rPr>
      <w:rFonts w:cs="Arial"/>
    </w:rPr>
  </w:style>
  <w:style w:type="paragraph" w:styleId="Legenda">
    <w:name w:val="caption"/>
    <w:basedOn w:val="Normal"/>
    <w:qFormat/>
    <w:rsid w:val="008004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00452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6490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0E1E-D577-400C-95B6-3C645F78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 03</cp:lastModifiedBy>
  <cp:revision>7</cp:revision>
  <cp:lastPrinted>2019-05-16T14:42:00Z</cp:lastPrinted>
  <dcterms:created xsi:type="dcterms:W3CDTF">2022-11-23T13:32:00Z</dcterms:created>
  <dcterms:modified xsi:type="dcterms:W3CDTF">2022-11-28T10:47:00Z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