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362B" w:rsidRPr="00177751" w:rsidRDefault="0021362B" w:rsidP="00FF31F2">
      <w:pPr>
        <w:pStyle w:val="z-TopofForm"/>
        <w:pBdr>
          <w:bottom w:val="none" w:sz="0" w:space="0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362B" w:rsidRPr="00177751" w:rsidRDefault="002F53B8" w:rsidP="00FF31F2">
      <w:pPr>
        <w:pStyle w:val="Corpodetexto"/>
        <w:spacing w:line="276" w:lineRule="auto"/>
        <w:jc w:val="center"/>
        <w:rPr>
          <w:b/>
          <w:szCs w:val="24"/>
        </w:rPr>
      </w:pPr>
      <w:r w:rsidRPr="00177751">
        <w:rPr>
          <w:b/>
          <w:szCs w:val="24"/>
        </w:rPr>
        <w:t>PROJETO DE LEI Nº</w:t>
      </w:r>
      <w:r w:rsidR="004A3622">
        <w:rPr>
          <w:b/>
          <w:szCs w:val="24"/>
        </w:rPr>
        <w:t xml:space="preserve"> 07</w:t>
      </w:r>
      <w:r w:rsidR="00145330">
        <w:rPr>
          <w:b/>
          <w:szCs w:val="24"/>
        </w:rPr>
        <w:t>6</w:t>
      </w:r>
      <w:r>
        <w:rPr>
          <w:b/>
          <w:szCs w:val="24"/>
        </w:rPr>
        <w:t xml:space="preserve">/22, DE </w:t>
      </w:r>
      <w:r w:rsidR="003A1E61">
        <w:rPr>
          <w:b/>
          <w:szCs w:val="24"/>
        </w:rPr>
        <w:t>11</w:t>
      </w:r>
      <w:r>
        <w:rPr>
          <w:b/>
          <w:szCs w:val="24"/>
        </w:rPr>
        <w:t xml:space="preserve"> DE </w:t>
      </w:r>
      <w:r w:rsidR="003A1E61">
        <w:rPr>
          <w:b/>
          <w:szCs w:val="24"/>
        </w:rPr>
        <w:t>OUTUBRO</w:t>
      </w:r>
      <w:r>
        <w:rPr>
          <w:b/>
          <w:szCs w:val="24"/>
        </w:rPr>
        <w:t xml:space="preserve"> DE 2022</w:t>
      </w:r>
    </w:p>
    <w:p w:rsidR="0021362B" w:rsidRPr="00177751" w:rsidRDefault="0021362B" w:rsidP="00FF31F2">
      <w:pPr>
        <w:pStyle w:val="Corpodetexto"/>
        <w:spacing w:line="276" w:lineRule="auto"/>
        <w:jc w:val="both"/>
        <w:rPr>
          <w:szCs w:val="24"/>
        </w:rPr>
      </w:pPr>
    </w:p>
    <w:p w:rsidR="0021362B" w:rsidRPr="00177751" w:rsidRDefault="0021362B" w:rsidP="00FF31F2">
      <w:pPr>
        <w:pStyle w:val="Corpodetexto"/>
        <w:tabs>
          <w:tab w:val="left" w:pos="21265"/>
          <w:tab w:val="left" w:pos="22399"/>
        </w:tabs>
        <w:spacing w:line="276" w:lineRule="auto"/>
        <w:ind w:left="4820"/>
        <w:jc w:val="both"/>
        <w:rPr>
          <w:i/>
          <w:szCs w:val="24"/>
        </w:rPr>
      </w:pPr>
      <w:r w:rsidRPr="00177751">
        <w:rPr>
          <w:i/>
          <w:szCs w:val="24"/>
        </w:rPr>
        <w:t xml:space="preserve">Dispõe sobre o regime de adiantamento de </w:t>
      </w:r>
      <w:bookmarkStart w:id="0" w:name="_GoBack"/>
      <w:bookmarkEnd w:id="0"/>
      <w:r w:rsidRPr="00177751">
        <w:rPr>
          <w:i/>
          <w:szCs w:val="24"/>
        </w:rPr>
        <w:t>numerário</w:t>
      </w:r>
      <w:r w:rsidR="004A3622">
        <w:rPr>
          <w:i/>
          <w:szCs w:val="24"/>
        </w:rPr>
        <w:t xml:space="preserve"> do Poder Executivo Municipal</w:t>
      </w:r>
      <w:r w:rsidR="00987298" w:rsidRPr="00177751">
        <w:rPr>
          <w:i/>
          <w:szCs w:val="24"/>
        </w:rPr>
        <w:t>.</w:t>
      </w:r>
    </w:p>
    <w:p w:rsidR="0021362B" w:rsidRPr="00177751" w:rsidRDefault="0021362B" w:rsidP="00FF31F2">
      <w:pPr>
        <w:pStyle w:val="Corpodetexto"/>
        <w:tabs>
          <w:tab w:val="left" w:pos="21265"/>
          <w:tab w:val="left" w:pos="22399"/>
        </w:tabs>
        <w:spacing w:line="276" w:lineRule="auto"/>
        <w:jc w:val="both"/>
        <w:rPr>
          <w:i/>
          <w:szCs w:val="24"/>
        </w:rPr>
      </w:pPr>
    </w:p>
    <w:p w:rsidR="0021362B" w:rsidRPr="00B300A8" w:rsidRDefault="0021362B" w:rsidP="00FF31F2">
      <w:pPr>
        <w:pStyle w:val="Corpodetexto"/>
        <w:tabs>
          <w:tab w:val="left" w:pos="1418"/>
        </w:tabs>
        <w:spacing w:line="276" w:lineRule="auto"/>
        <w:ind w:firstLine="1418"/>
        <w:jc w:val="both"/>
        <w:rPr>
          <w:szCs w:val="24"/>
        </w:rPr>
      </w:pPr>
      <w:r w:rsidRPr="00B300A8">
        <w:rPr>
          <w:b/>
          <w:szCs w:val="24"/>
        </w:rPr>
        <w:t>Art. 1º</w:t>
      </w:r>
      <w:r w:rsidRPr="00B300A8">
        <w:rPr>
          <w:szCs w:val="24"/>
        </w:rPr>
        <w:t xml:space="preserve"> O regime de adiantamento de numerário</w:t>
      </w:r>
      <w:r w:rsidR="002F53B8" w:rsidRPr="00B300A8">
        <w:rPr>
          <w:szCs w:val="24"/>
        </w:rPr>
        <w:t xml:space="preserve"> do Poder Executivo Municipal</w:t>
      </w:r>
      <w:r w:rsidRPr="00B300A8">
        <w:rPr>
          <w:szCs w:val="24"/>
        </w:rPr>
        <w:t xml:space="preserve">, </w:t>
      </w:r>
      <w:r w:rsidR="00B300A8" w:rsidRPr="00B300A8">
        <w:rPr>
          <w:szCs w:val="24"/>
          <w:shd w:val="clear" w:color="auto" w:fill="FFFFFF"/>
        </w:rPr>
        <w:t>previsto no art. 68 da Lei Federal nº </w:t>
      </w:r>
      <w:hyperlink r:id="rId8" w:anchor=":~:text=LEI%20No%204.320%2C%20DE%2017%20DE%20MAR%C3%87O%20DE%201964&amp;text=Estatui%20Normas%20Gerais%20de%20Direito,Munic%C3%ADpios%20e%20do%20Distrito%20Federal." w:history="1">
        <w:r w:rsidR="00B300A8" w:rsidRPr="00B300A8">
          <w:rPr>
            <w:rStyle w:val="Hyperlink"/>
            <w:color w:val="auto"/>
            <w:szCs w:val="24"/>
            <w:u w:val="none"/>
            <w:shd w:val="clear" w:color="auto" w:fill="FFFFFF"/>
          </w:rPr>
          <w:t>4.320</w:t>
        </w:r>
      </w:hyperlink>
      <w:r w:rsidR="00B300A8" w:rsidRPr="00B300A8">
        <w:rPr>
          <w:szCs w:val="24"/>
          <w:shd w:val="clear" w:color="auto" w:fill="FFFFFF"/>
        </w:rPr>
        <w:t>/64</w:t>
      </w:r>
      <w:r w:rsidR="00B300A8" w:rsidRPr="00B300A8">
        <w:rPr>
          <w:szCs w:val="24"/>
        </w:rPr>
        <w:t xml:space="preserve">, </w:t>
      </w:r>
      <w:r w:rsidRPr="00B300A8">
        <w:rPr>
          <w:szCs w:val="24"/>
        </w:rPr>
        <w:t xml:space="preserve">obedecerá ao disposto nesta Lei. </w:t>
      </w:r>
    </w:p>
    <w:p w:rsidR="0021362B" w:rsidRPr="00177751" w:rsidRDefault="0021362B" w:rsidP="00FF31F2">
      <w:pPr>
        <w:pStyle w:val="Corpodetexto"/>
        <w:tabs>
          <w:tab w:val="left" w:pos="1418"/>
        </w:tabs>
        <w:spacing w:line="276" w:lineRule="auto"/>
        <w:ind w:firstLine="1418"/>
        <w:jc w:val="both"/>
        <w:rPr>
          <w:szCs w:val="24"/>
        </w:rPr>
      </w:pPr>
      <w:r w:rsidRPr="00B300A8">
        <w:rPr>
          <w:b/>
          <w:szCs w:val="24"/>
        </w:rPr>
        <w:t>Art. 2º</w:t>
      </w:r>
      <w:r w:rsidRPr="00B300A8">
        <w:rPr>
          <w:szCs w:val="24"/>
        </w:rPr>
        <w:t xml:space="preserve"> O adiantamento consiste na entrega de numerário a servidor, a fim de lhe dar condições de realizar despesas de competência da Administração Pública Municipal que, por sua natureza ou urgência, não possam aguardar o processamento normal, sempre</w:t>
      </w:r>
      <w:r w:rsidRPr="00177751">
        <w:rPr>
          <w:szCs w:val="24"/>
        </w:rPr>
        <w:t xml:space="preserve"> precedido de empenho na dotação própria, conforme art. 60, da Lei Federal nº 4.320/</w:t>
      </w:r>
      <w:r w:rsidR="00682AF9" w:rsidRPr="00177751">
        <w:rPr>
          <w:szCs w:val="24"/>
        </w:rPr>
        <w:t>19</w:t>
      </w:r>
      <w:r w:rsidRPr="00177751">
        <w:rPr>
          <w:szCs w:val="24"/>
        </w:rPr>
        <w:t>64.</w:t>
      </w:r>
    </w:p>
    <w:p w:rsidR="002F53B8" w:rsidRDefault="0021362B" w:rsidP="00FF31F2">
      <w:pPr>
        <w:pStyle w:val="Corpodetexto21"/>
        <w:tabs>
          <w:tab w:val="left" w:pos="1418"/>
        </w:tabs>
        <w:spacing w:line="276" w:lineRule="auto"/>
        <w:ind w:firstLine="1418"/>
        <w:rPr>
          <w:szCs w:val="24"/>
        </w:rPr>
      </w:pPr>
      <w:r w:rsidRPr="00177751">
        <w:rPr>
          <w:b/>
          <w:szCs w:val="24"/>
        </w:rPr>
        <w:t>Parágrafo único.</w:t>
      </w:r>
      <w:r w:rsidRPr="00177751">
        <w:rPr>
          <w:szCs w:val="24"/>
        </w:rPr>
        <w:t xml:space="preserve"> Os pagamentos a serem efetuados através do regime de adiantamento ora instituído restringir-se-ão aos casos previstos nesta Lei e sempre em caráter de exceção.</w:t>
      </w:r>
    </w:p>
    <w:p w:rsidR="0021362B" w:rsidRPr="00177751" w:rsidRDefault="0021362B" w:rsidP="00FF31F2">
      <w:pPr>
        <w:pStyle w:val="Corpodetexto21"/>
        <w:tabs>
          <w:tab w:val="left" w:pos="1418"/>
        </w:tabs>
        <w:spacing w:line="276" w:lineRule="auto"/>
        <w:ind w:firstLine="1418"/>
        <w:rPr>
          <w:szCs w:val="24"/>
        </w:rPr>
      </w:pPr>
      <w:r w:rsidRPr="00177751">
        <w:rPr>
          <w:b/>
          <w:szCs w:val="24"/>
        </w:rPr>
        <w:t>Art. 3º</w:t>
      </w:r>
      <w:r w:rsidRPr="00177751">
        <w:rPr>
          <w:szCs w:val="24"/>
        </w:rPr>
        <w:t xml:space="preserve"> Poderão ser realizados sob o regime de adiantamento os pagamentos das seguintes espécies de despesa:</w:t>
      </w:r>
    </w:p>
    <w:p w:rsidR="002F53B8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</w:t>
      </w:r>
      <w:r w:rsidR="00177751">
        <w:rPr>
          <w:sz w:val="24"/>
          <w:szCs w:val="24"/>
        </w:rPr>
        <w:t xml:space="preserve"> – d</w:t>
      </w:r>
      <w:r w:rsidRPr="00177751">
        <w:rPr>
          <w:sz w:val="24"/>
          <w:szCs w:val="24"/>
        </w:rPr>
        <w:t>espesas com material de consumo;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</w:t>
      </w:r>
      <w:r w:rsidR="00177751">
        <w:rPr>
          <w:sz w:val="24"/>
          <w:szCs w:val="24"/>
        </w:rPr>
        <w:t xml:space="preserve"> – d</w:t>
      </w:r>
      <w:r w:rsidRPr="00177751">
        <w:rPr>
          <w:sz w:val="24"/>
          <w:szCs w:val="24"/>
        </w:rPr>
        <w:t>espesas com serviços de terceiros;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</w:t>
      </w:r>
      <w:r w:rsidR="00FF31F2">
        <w:rPr>
          <w:b/>
          <w:sz w:val="24"/>
          <w:szCs w:val="24"/>
        </w:rPr>
        <w:t>II</w:t>
      </w:r>
      <w:r w:rsidRPr="00177751">
        <w:rPr>
          <w:sz w:val="24"/>
          <w:szCs w:val="24"/>
        </w:rPr>
        <w:t xml:space="preserve"> – </w:t>
      </w:r>
      <w:r w:rsidR="00177751">
        <w:rPr>
          <w:sz w:val="24"/>
          <w:szCs w:val="24"/>
        </w:rPr>
        <w:t>d</w:t>
      </w:r>
      <w:r w:rsidRPr="00177751">
        <w:rPr>
          <w:sz w:val="24"/>
          <w:szCs w:val="24"/>
        </w:rPr>
        <w:t>espesas com transporte em geral, incluído combustível;</w:t>
      </w:r>
    </w:p>
    <w:p w:rsidR="0021362B" w:rsidRPr="00177751" w:rsidRDefault="00FF31F2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177751" w:rsidRPr="00177751">
        <w:rPr>
          <w:b/>
          <w:sz w:val="24"/>
          <w:szCs w:val="24"/>
        </w:rPr>
        <w:t>V</w:t>
      </w:r>
      <w:r w:rsidR="00177751">
        <w:rPr>
          <w:sz w:val="24"/>
          <w:szCs w:val="24"/>
        </w:rPr>
        <w:t xml:space="preserve"> – d</w:t>
      </w:r>
      <w:r w:rsidR="0021362B" w:rsidRPr="00177751">
        <w:rPr>
          <w:sz w:val="24"/>
          <w:szCs w:val="24"/>
        </w:rPr>
        <w:t>espesas relativas ao preparo de atos judiciais;</w:t>
      </w:r>
    </w:p>
    <w:p w:rsidR="0021362B" w:rsidRPr="00177751" w:rsidRDefault="00177751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– d</w:t>
      </w:r>
      <w:r w:rsidR="0021362B" w:rsidRPr="00177751">
        <w:rPr>
          <w:sz w:val="24"/>
          <w:szCs w:val="24"/>
        </w:rPr>
        <w:t>espesa</w:t>
      </w:r>
      <w:r w:rsidR="00DF7CED" w:rsidRPr="00177751">
        <w:rPr>
          <w:sz w:val="24"/>
          <w:szCs w:val="24"/>
        </w:rPr>
        <w:t>s</w:t>
      </w:r>
      <w:r w:rsidR="0021362B" w:rsidRPr="00177751">
        <w:rPr>
          <w:sz w:val="24"/>
          <w:szCs w:val="24"/>
        </w:rPr>
        <w:t xml:space="preserve"> que tenha</w:t>
      </w:r>
      <w:r w:rsidR="00DF7CED" w:rsidRPr="00177751">
        <w:rPr>
          <w:sz w:val="24"/>
          <w:szCs w:val="24"/>
        </w:rPr>
        <w:t>m</w:t>
      </w:r>
      <w:r w:rsidR="0021362B" w:rsidRPr="00177751">
        <w:rPr>
          <w:sz w:val="24"/>
          <w:szCs w:val="24"/>
        </w:rPr>
        <w:t xml:space="preserve"> que ser efetuada</w:t>
      </w:r>
      <w:r w:rsidR="00DF7CED" w:rsidRPr="00177751">
        <w:rPr>
          <w:sz w:val="24"/>
          <w:szCs w:val="24"/>
        </w:rPr>
        <w:t>s</w:t>
      </w:r>
      <w:r w:rsidR="0021362B" w:rsidRPr="00177751">
        <w:rPr>
          <w:sz w:val="24"/>
          <w:szCs w:val="24"/>
        </w:rPr>
        <w:t xml:space="preserve"> em lugar distante da sede da Administra</w:t>
      </w:r>
      <w:r>
        <w:rPr>
          <w:sz w:val="24"/>
          <w:szCs w:val="24"/>
        </w:rPr>
        <w:t>ção Municipal</w:t>
      </w:r>
      <w:r w:rsidR="0021362B" w:rsidRPr="00177751">
        <w:rPr>
          <w:sz w:val="24"/>
          <w:szCs w:val="24"/>
        </w:rPr>
        <w:t xml:space="preserve"> ou </w:t>
      </w:r>
      <w:smartTag w:uri="urn:schemas-microsoft-com:office:smarttags" w:element="PersonName">
        <w:smartTagPr>
          <w:attr w:name="ProductID" w:val="em outro Munic￭pio"/>
        </w:smartTagPr>
        <w:r w:rsidR="0021362B" w:rsidRPr="00177751">
          <w:rPr>
            <w:sz w:val="24"/>
            <w:szCs w:val="24"/>
          </w:rPr>
          <w:t>em outro Município</w:t>
        </w:r>
      </w:smartTag>
      <w:r w:rsidR="0021362B" w:rsidRPr="00177751">
        <w:rPr>
          <w:sz w:val="24"/>
          <w:szCs w:val="24"/>
        </w:rPr>
        <w:t>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VII</w:t>
      </w:r>
      <w:r w:rsidRPr="00177751">
        <w:rPr>
          <w:sz w:val="24"/>
          <w:szCs w:val="24"/>
        </w:rPr>
        <w:t xml:space="preserve"> – </w:t>
      </w:r>
      <w:r w:rsidR="00177751">
        <w:rPr>
          <w:sz w:val="24"/>
          <w:szCs w:val="24"/>
        </w:rPr>
        <w:t>p</w:t>
      </w:r>
      <w:r w:rsidR="00DF7CED" w:rsidRPr="00177751">
        <w:rPr>
          <w:sz w:val="24"/>
          <w:szCs w:val="24"/>
        </w:rPr>
        <w:t xml:space="preserve">equenas </w:t>
      </w:r>
      <w:r w:rsidRPr="00177751">
        <w:rPr>
          <w:sz w:val="24"/>
          <w:szCs w:val="24"/>
        </w:rPr>
        <w:t>despesa</w:t>
      </w:r>
      <w:r w:rsidR="00DF7CED" w:rsidRPr="00177751">
        <w:rPr>
          <w:sz w:val="24"/>
          <w:szCs w:val="24"/>
        </w:rPr>
        <w:t>s</w:t>
      </w:r>
      <w:r w:rsidRPr="00177751">
        <w:rPr>
          <w:sz w:val="24"/>
          <w:szCs w:val="24"/>
        </w:rPr>
        <w:t xml:space="preserve"> de pronto pagamento;</w:t>
      </w:r>
    </w:p>
    <w:p w:rsidR="0021362B" w:rsidRPr="00177751" w:rsidRDefault="0021362B" w:rsidP="00FF31F2">
      <w:pPr>
        <w:pStyle w:val="Corpodetexto"/>
        <w:tabs>
          <w:tab w:val="left" w:pos="1418"/>
        </w:tabs>
        <w:spacing w:line="276" w:lineRule="auto"/>
        <w:ind w:firstLine="1418"/>
        <w:jc w:val="both"/>
        <w:rPr>
          <w:szCs w:val="24"/>
        </w:rPr>
      </w:pPr>
      <w:r w:rsidRPr="00177751">
        <w:rPr>
          <w:b/>
          <w:szCs w:val="24"/>
        </w:rPr>
        <w:t>Parágrafo único.</w:t>
      </w:r>
      <w:r w:rsidRPr="00177751">
        <w:rPr>
          <w:szCs w:val="24"/>
        </w:rPr>
        <w:t xml:space="preserve"> Consideram-se </w:t>
      </w:r>
      <w:r w:rsidR="00E873BA" w:rsidRPr="00177751">
        <w:rPr>
          <w:szCs w:val="24"/>
        </w:rPr>
        <w:t xml:space="preserve">pequenas </w:t>
      </w:r>
      <w:r w:rsidRPr="00177751">
        <w:rPr>
          <w:szCs w:val="24"/>
        </w:rPr>
        <w:t>despesa</w:t>
      </w:r>
      <w:r w:rsidR="00E873BA" w:rsidRPr="00177751">
        <w:rPr>
          <w:szCs w:val="24"/>
        </w:rPr>
        <w:t xml:space="preserve">s </w:t>
      </w:r>
      <w:r w:rsidRPr="00177751">
        <w:rPr>
          <w:szCs w:val="24"/>
        </w:rPr>
        <w:t>e de pronto pagamento, para os efeitos desta lei, aquelas realizadas em valor não superior a 5% (cinco por cento) do limite estabelecido no art. 23, II, “a”, da Lei Federal nº 8.666/</w:t>
      </w:r>
      <w:r w:rsidR="00E873BA" w:rsidRPr="00177751">
        <w:rPr>
          <w:szCs w:val="24"/>
        </w:rPr>
        <w:t>19</w:t>
      </w:r>
      <w:r w:rsidRPr="00177751">
        <w:rPr>
          <w:szCs w:val="24"/>
        </w:rPr>
        <w:t xml:space="preserve">93, e que se realizarem com: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 xml:space="preserve">I </w:t>
      </w:r>
      <w:r w:rsidR="00177751">
        <w:rPr>
          <w:sz w:val="24"/>
          <w:szCs w:val="24"/>
        </w:rPr>
        <w:t>–</w:t>
      </w:r>
      <w:r w:rsidRPr="00177751">
        <w:rPr>
          <w:sz w:val="24"/>
          <w:szCs w:val="24"/>
        </w:rPr>
        <w:t xml:space="preserve"> materia</w:t>
      </w:r>
      <w:r w:rsidR="00FD7491">
        <w:rPr>
          <w:sz w:val="24"/>
          <w:szCs w:val="24"/>
        </w:rPr>
        <w:t>is</w:t>
      </w:r>
      <w:r w:rsidRPr="00177751">
        <w:rPr>
          <w:sz w:val="24"/>
          <w:szCs w:val="24"/>
        </w:rPr>
        <w:t xml:space="preserve"> e serviços de limpeza e higi</w:t>
      </w:r>
      <w:r w:rsidR="00FD7491">
        <w:rPr>
          <w:sz w:val="24"/>
          <w:szCs w:val="24"/>
        </w:rPr>
        <w:t>ene,</w:t>
      </w:r>
      <w:r w:rsidRPr="00177751">
        <w:rPr>
          <w:sz w:val="24"/>
          <w:szCs w:val="24"/>
        </w:rPr>
        <w:t xml:space="preserve"> café e lanche, pequenos fretes e carretos, transportes urbanos, pequenos consertos, gás e aquisição avulsa de livros, jornais e outras publicações;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</w:t>
      </w:r>
      <w:r w:rsidRPr="00177751">
        <w:rPr>
          <w:sz w:val="24"/>
          <w:szCs w:val="24"/>
        </w:rPr>
        <w:t xml:space="preserve"> – </w:t>
      </w:r>
      <w:r w:rsidR="00177751">
        <w:rPr>
          <w:sz w:val="24"/>
          <w:szCs w:val="24"/>
        </w:rPr>
        <w:t>e</w:t>
      </w:r>
      <w:r w:rsidRPr="00177751">
        <w:rPr>
          <w:sz w:val="24"/>
          <w:szCs w:val="24"/>
        </w:rPr>
        <w:t>ncadernações avulsas e artigos de escritório, de desenho, impressos e papelaria, em quantidade restrita, para uso ou consumo próximo imediato;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III</w:t>
      </w:r>
      <w:r w:rsidR="00177751">
        <w:rPr>
          <w:sz w:val="24"/>
          <w:szCs w:val="24"/>
        </w:rPr>
        <w:t xml:space="preserve"> – a</w:t>
      </w:r>
      <w:r w:rsidRPr="00177751">
        <w:rPr>
          <w:sz w:val="24"/>
          <w:szCs w:val="24"/>
        </w:rPr>
        <w:t>rtigos farmacêuticos ou de laboratório, em quantidade restrita, para uso ou consumo próximo imediato;</w:t>
      </w:r>
    </w:p>
    <w:p w:rsidR="0021362B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IV</w:t>
      </w:r>
      <w:r w:rsidR="00177751">
        <w:rPr>
          <w:sz w:val="24"/>
          <w:szCs w:val="24"/>
        </w:rPr>
        <w:t xml:space="preserve"> – o</w:t>
      </w:r>
      <w:r w:rsidRPr="00177751">
        <w:rPr>
          <w:sz w:val="24"/>
          <w:szCs w:val="24"/>
        </w:rPr>
        <w:t>utra qualquer, de pequeno vulto e de necessidade imediata, desde que devidamente justificada.</w:t>
      </w:r>
    </w:p>
    <w:p w:rsidR="00FC1B93" w:rsidRDefault="00FC1B93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</w:p>
    <w:p w:rsidR="00FC1B93" w:rsidRPr="00177751" w:rsidRDefault="00FC1B93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</w:p>
    <w:p w:rsidR="0021362B" w:rsidRPr="0030534C" w:rsidRDefault="00FC1B93" w:rsidP="00FF31F2">
      <w:pPr>
        <w:pStyle w:val="Corpodetexto21"/>
        <w:tabs>
          <w:tab w:val="left" w:pos="1418"/>
        </w:tabs>
        <w:spacing w:line="276" w:lineRule="auto"/>
        <w:ind w:firstLine="1418"/>
        <w:rPr>
          <w:szCs w:val="24"/>
        </w:rPr>
      </w:pPr>
      <w:r w:rsidRPr="003A1E61">
        <w:rPr>
          <w:b/>
          <w:szCs w:val="24"/>
        </w:rPr>
        <w:t>Art. 4º</w:t>
      </w:r>
      <w:r w:rsidRPr="003A1E61">
        <w:rPr>
          <w:szCs w:val="24"/>
        </w:rPr>
        <w:t xml:space="preserve"> O valor do adiantamento de cada espécie de despesa será de até </w:t>
      </w:r>
      <w:r w:rsidR="003A1E61" w:rsidRPr="003A1E61">
        <w:rPr>
          <w:szCs w:val="24"/>
        </w:rPr>
        <w:t xml:space="preserve">350 </w:t>
      </w:r>
      <w:r w:rsidRPr="003A1E61">
        <w:rPr>
          <w:szCs w:val="24"/>
        </w:rPr>
        <w:t>(</w:t>
      </w:r>
      <w:r w:rsidR="003A1E61" w:rsidRPr="003A1E61">
        <w:rPr>
          <w:szCs w:val="24"/>
        </w:rPr>
        <w:t>trezentas e cinquenta</w:t>
      </w:r>
      <w:r w:rsidRPr="003A1E61">
        <w:rPr>
          <w:szCs w:val="24"/>
        </w:rPr>
        <w:t xml:space="preserve">) vezes </w:t>
      </w:r>
      <w:r w:rsidR="003A1E61" w:rsidRPr="003A1E61">
        <w:rPr>
          <w:szCs w:val="24"/>
        </w:rPr>
        <w:t>o valor da URM - Unidade de Referência Municipal</w:t>
      </w:r>
      <w:r w:rsidRPr="003A1E61">
        <w:rPr>
          <w:szCs w:val="24"/>
        </w:rPr>
        <w:t>, observado</w:t>
      </w:r>
      <w:r w:rsidRPr="00177751">
        <w:rPr>
          <w:szCs w:val="24"/>
        </w:rPr>
        <w:t xml:space="preserve"> o limite do parágrafo único do artigo anterior,</w:t>
      </w:r>
      <w:r w:rsidR="0021362B" w:rsidRPr="0030534C">
        <w:rPr>
          <w:szCs w:val="24"/>
        </w:rPr>
        <w:t xml:space="preserve"> com exceção dos que se destinem a aquisição de </w:t>
      </w:r>
      <w:r w:rsidR="0021362B" w:rsidRPr="0030534C">
        <w:rPr>
          <w:szCs w:val="24"/>
        </w:rPr>
        <w:lastRenderedPageBreak/>
        <w:t>gêneros alimentícios perecíveis, despesas judiciais, despesa</w:t>
      </w:r>
      <w:r w:rsidR="00E873BA" w:rsidRPr="0030534C">
        <w:rPr>
          <w:szCs w:val="24"/>
        </w:rPr>
        <w:t>s</w:t>
      </w:r>
      <w:r w:rsidR="0021362B" w:rsidRPr="0030534C">
        <w:rPr>
          <w:szCs w:val="24"/>
        </w:rPr>
        <w:t xml:space="preserve"> de missão oficial fora da sede do Município, que serão no valor necessário, devidamente comprovado.</w:t>
      </w:r>
    </w:p>
    <w:p w:rsidR="0021362B" w:rsidRPr="0030534C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30534C">
        <w:rPr>
          <w:b/>
          <w:sz w:val="24"/>
          <w:szCs w:val="24"/>
        </w:rPr>
        <w:t>Art. 5º</w:t>
      </w:r>
      <w:r w:rsidRPr="0030534C">
        <w:rPr>
          <w:sz w:val="24"/>
          <w:szCs w:val="24"/>
        </w:rPr>
        <w:t xml:space="preserve"> O prazo para aplicação do valor recebido será de até 60 (sessenta) dias, contado da data de seu recebimento, não podendo o responsável ausentar-se por férias ou licença sem haver prestado cont</w:t>
      </w:r>
      <w:r w:rsidR="00F46D5D" w:rsidRPr="0030534C">
        <w:rPr>
          <w:sz w:val="24"/>
          <w:szCs w:val="24"/>
        </w:rPr>
        <w:t>as do adiantamento, nem ultrapassar o</w:t>
      </w:r>
      <w:r w:rsidRPr="0030534C">
        <w:rPr>
          <w:sz w:val="24"/>
          <w:szCs w:val="24"/>
        </w:rPr>
        <w:t xml:space="preserve"> exercício financeiro.</w:t>
      </w:r>
    </w:p>
    <w:p w:rsidR="0021362B" w:rsidRPr="0030534C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30534C">
        <w:rPr>
          <w:b/>
          <w:sz w:val="24"/>
          <w:szCs w:val="24"/>
        </w:rPr>
        <w:t xml:space="preserve">Art. 6º </w:t>
      </w:r>
      <w:r w:rsidRPr="0030534C">
        <w:rPr>
          <w:sz w:val="24"/>
          <w:szCs w:val="24"/>
        </w:rPr>
        <w:t>As requisições de adiantamentos serão feitas pelos Secretários Municipais, mediante preenchimento de formulário padrão aprovado em regulamento, dirigido ao Prefeito Municipal.</w:t>
      </w:r>
    </w:p>
    <w:p w:rsidR="0021362B" w:rsidRPr="0030534C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30534C">
        <w:rPr>
          <w:b/>
          <w:sz w:val="24"/>
          <w:szCs w:val="24"/>
        </w:rPr>
        <w:t xml:space="preserve">Art. 7º </w:t>
      </w:r>
      <w:r w:rsidRPr="0030534C">
        <w:rPr>
          <w:sz w:val="24"/>
          <w:szCs w:val="24"/>
        </w:rPr>
        <w:t>Das requisições de adiantamento constarão, necessariamente, as seguintes informações:</w:t>
      </w:r>
    </w:p>
    <w:p w:rsidR="0021362B" w:rsidRPr="0030534C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30534C">
        <w:rPr>
          <w:b/>
          <w:sz w:val="24"/>
          <w:szCs w:val="24"/>
        </w:rPr>
        <w:t>I</w:t>
      </w:r>
      <w:r w:rsidR="003A1E61">
        <w:rPr>
          <w:sz w:val="24"/>
          <w:szCs w:val="24"/>
        </w:rPr>
        <w:t xml:space="preserve"> -</w:t>
      </w:r>
      <w:r w:rsidRPr="0030534C">
        <w:rPr>
          <w:sz w:val="24"/>
          <w:szCs w:val="24"/>
        </w:rPr>
        <w:t xml:space="preserve"> dispositivo legal em que se baseia;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30534C">
        <w:rPr>
          <w:b/>
          <w:sz w:val="24"/>
          <w:szCs w:val="24"/>
        </w:rPr>
        <w:t>II</w:t>
      </w:r>
      <w:r w:rsidRPr="0030534C">
        <w:rPr>
          <w:sz w:val="24"/>
          <w:szCs w:val="24"/>
        </w:rPr>
        <w:t xml:space="preserve"> </w:t>
      </w:r>
      <w:r w:rsidR="003A1E61">
        <w:rPr>
          <w:sz w:val="24"/>
          <w:szCs w:val="24"/>
        </w:rPr>
        <w:t>-</w:t>
      </w:r>
      <w:r w:rsidRPr="0030534C">
        <w:rPr>
          <w:sz w:val="24"/>
          <w:szCs w:val="24"/>
        </w:rPr>
        <w:t xml:space="preserve"> identificação da espécie da despesa mencionando item do art. 3º no qual ela se classifica;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 xml:space="preserve">III </w:t>
      </w:r>
      <w:r w:rsidR="003A1E61">
        <w:rPr>
          <w:b/>
          <w:sz w:val="24"/>
          <w:szCs w:val="24"/>
        </w:rPr>
        <w:t>-</w:t>
      </w:r>
      <w:r w:rsidRPr="00177751">
        <w:rPr>
          <w:sz w:val="24"/>
          <w:szCs w:val="24"/>
        </w:rPr>
        <w:t xml:space="preserve"> nome completo, cargo ou função do servidor responsável pelo adiantamento;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IV</w:t>
      </w:r>
      <w:r w:rsidR="003A1E61">
        <w:rPr>
          <w:sz w:val="24"/>
          <w:szCs w:val="24"/>
        </w:rPr>
        <w:t xml:space="preserve"> -</w:t>
      </w:r>
      <w:r w:rsidRPr="00177751">
        <w:rPr>
          <w:sz w:val="24"/>
          <w:szCs w:val="24"/>
        </w:rPr>
        <w:t xml:space="preserve"> dotação orçamentária.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 xml:space="preserve">Art. 8º </w:t>
      </w:r>
      <w:r w:rsidRPr="00177751">
        <w:rPr>
          <w:sz w:val="24"/>
          <w:szCs w:val="24"/>
        </w:rPr>
        <w:t>É vedado o adiantamento para fins de despesa de capital.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 xml:space="preserve">Art. 9º </w:t>
      </w:r>
      <w:r w:rsidRPr="00177751">
        <w:rPr>
          <w:sz w:val="24"/>
          <w:szCs w:val="24"/>
        </w:rPr>
        <w:t>É vedado a concessão de adiantamento nos seguintes casos: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</w:t>
      </w:r>
      <w:r w:rsidR="003A1E61">
        <w:rPr>
          <w:sz w:val="24"/>
          <w:szCs w:val="24"/>
        </w:rPr>
        <w:t xml:space="preserve"> -</w:t>
      </w:r>
      <w:r w:rsidRPr="00177751">
        <w:rPr>
          <w:sz w:val="24"/>
          <w:szCs w:val="24"/>
        </w:rPr>
        <w:t xml:space="preserve"> a quem não haja prestado contas do anterior no prazo legal;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</w:t>
      </w:r>
      <w:r w:rsidRPr="00177751">
        <w:rPr>
          <w:sz w:val="24"/>
          <w:szCs w:val="24"/>
        </w:rPr>
        <w:t xml:space="preserve"> </w:t>
      </w:r>
      <w:r w:rsidR="003A1E61">
        <w:rPr>
          <w:sz w:val="24"/>
          <w:szCs w:val="24"/>
        </w:rPr>
        <w:t>-</w:t>
      </w:r>
      <w:r w:rsidRPr="00177751">
        <w:rPr>
          <w:sz w:val="24"/>
          <w:szCs w:val="24"/>
        </w:rPr>
        <w:t xml:space="preserve"> a quem deixar de atender notificação para regularizar a prestação de contas, dentro de trinta dias;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III</w:t>
      </w:r>
      <w:r w:rsidRPr="00177751">
        <w:rPr>
          <w:sz w:val="24"/>
          <w:szCs w:val="24"/>
        </w:rPr>
        <w:t xml:space="preserve"> </w:t>
      </w:r>
      <w:r w:rsidR="003A1E61">
        <w:rPr>
          <w:sz w:val="24"/>
          <w:szCs w:val="24"/>
        </w:rPr>
        <w:t>-</w:t>
      </w:r>
      <w:r w:rsidRPr="00177751">
        <w:rPr>
          <w:sz w:val="24"/>
          <w:szCs w:val="24"/>
        </w:rPr>
        <w:t xml:space="preserve"> a quem seja responsável por dois adiantamentos.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 xml:space="preserve">Art. 10. </w:t>
      </w:r>
      <w:r w:rsidRPr="00177751">
        <w:rPr>
          <w:sz w:val="24"/>
          <w:szCs w:val="24"/>
        </w:rPr>
        <w:t>No prazo de 10 (dez) dias a contar do termo final do período de aplicação estabelecido no art. 5º, o responsável prestará contas da aplicação do adiantamento recebido na forma estabelecida em regulamento.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Parágrafo único.</w:t>
      </w:r>
      <w:r w:rsidRPr="00177751">
        <w:rPr>
          <w:sz w:val="24"/>
          <w:szCs w:val="24"/>
        </w:rPr>
        <w:t xml:space="preserve"> A cada adiantamento corresponderá uma prestação de contas.</w:t>
      </w:r>
    </w:p>
    <w:p w:rsidR="0021362B" w:rsidRPr="00177751" w:rsidRDefault="0021362B" w:rsidP="00FF31F2">
      <w:pPr>
        <w:pStyle w:val="Corpodetexto31"/>
        <w:spacing w:before="0" w:line="276" w:lineRule="auto"/>
        <w:ind w:firstLine="1418"/>
        <w:rPr>
          <w:rFonts w:ascii="Times New Roman" w:hAnsi="Times New Roman"/>
          <w:sz w:val="24"/>
          <w:szCs w:val="24"/>
        </w:rPr>
      </w:pPr>
      <w:r w:rsidRPr="00177751">
        <w:rPr>
          <w:rFonts w:ascii="Times New Roman" w:hAnsi="Times New Roman"/>
          <w:b/>
          <w:sz w:val="24"/>
          <w:szCs w:val="24"/>
        </w:rPr>
        <w:t>Art. 11.</w:t>
      </w:r>
      <w:r w:rsidRPr="00177751">
        <w:rPr>
          <w:rFonts w:ascii="Times New Roman" w:hAnsi="Times New Roman"/>
          <w:sz w:val="24"/>
          <w:szCs w:val="24"/>
        </w:rPr>
        <w:t xml:space="preserve"> O processo de prestação de contas de adiantamento deverá ser objeto de parecer emitido pelo serviço de contabilidade do órgão ou entidade.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Art. 12.</w:t>
      </w:r>
      <w:r w:rsidRPr="00177751">
        <w:rPr>
          <w:sz w:val="24"/>
          <w:szCs w:val="24"/>
        </w:rPr>
        <w:t xml:space="preserve"> Ao servidor responsável pelo adiantamento que deixar de cumprir os prazos de que tratam os </w:t>
      </w:r>
      <w:proofErr w:type="spellStart"/>
      <w:r w:rsidRPr="00177751">
        <w:rPr>
          <w:sz w:val="24"/>
          <w:szCs w:val="24"/>
        </w:rPr>
        <w:t>arts</w:t>
      </w:r>
      <w:proofErr w:type="spellEnd"/>
      <w:r w:rsidRPr="00177751">
        <w:rPr>
          <w:sz w:val="24"/>
          <w:szCs w:val="24"/>
        </w:rPr>
        <w:t xml:space="preserve">. 5º e 10 desta Lei, será imposta a multa de 1% (um por cento) por dia de atraso, incidente sobre o valor do adiantamento, limitada ao máximo de 20% (vinte por cento).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Art. 13.</w:t>
      </w:r>
      <w:r w:rsidRPr="00177751">
        <w:rPr>
          <w:sz w:val="24"/>
          <w:szCs w:val="24"/>
        </w:rPr>
        <w:t xml:space="preserve"> Será considerado em alcance: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 xml:space="preserve">I </w:t>
      </w:r>
      <w:r w:rsidR="003A1E61">
        <w:rPr>
          <w:sz w:val="24"/>
          <w:szCs w:val="24"/>
        </w:rPr>
        <w:t>-</w:t>
      </w:r>
      <w:r w:rsidRPr="00177751">
        <w:rPr>
          <w:sz w:val="24"/>
          <w:szCs w:val="24"/>
        </w:rPr>
        <w:t xml:space="preserve"> o responsável que não comprovar a aplicação do adiantamento até 30 (trinta) dias após vencido o respectivo prazo de prestação de contas;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</w:t>
      </w:r>
      <w:r w:rsidRPr="00177751">
        <w:rPr>
          <w:sz w:val="24"/>
          <w:szCs w:val="24"/>
        </w:rPr>
        <w:t xml:space="preserve"> </w:t>
      </w:r>
      <w:r w:rsidR="003A1E61">
        <w:rPr>
          <w:sz w:val="24"/>
          <w:szCs w:val="24"/>
        </w:rPr>
        <w:t>-</w:t>
      </w:r>
      <w:r w:rsidRPr="00177751">
        <w:rPr>
          <w:sz w:val="24"/>
          <w:szCs w:val="24"/>
        </w:rPr>
        <w:t xml:space="preserve"> o responsável que, no prazo de 30 (trinta) dias a contar do recebimento da notificação, não recolher o valor glosado ou a multa que lhe tiver sido imposta;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III</w:t>
      </w:r>
      <w:r w:rsidRPr="00177751">
        <w:rPr>
          <w:sz w:val="24"/>
          <w:szCs w:val="24"/>
        </w:rPr>
        <w:t xml:space="preserve"> </w:t>
      </w:r>
      <w:r w:rsidR="003A1E61">
        <w:rPr>
          <w:sz w:val="24"/>
          <w:szCs w:val="24"/>
        </w:rPr>
        <w:t>-</w:t>
      </w:r>
      <w:r w:rsidRPr="00177751">
        <w:rPr>
          <w:sz w:val="24"/>
          <w:szCs w:val="24"/>
        </w:rPr>
        <w:t xml:space="preserve"> o responsável que movimentar numerário para outros </w:t>
      </w:r>
      <w:r w:rsidR="00177751" w:rsidRPr="00177751">
        <w:rPr>
          <w:sz w:val="24"/>
          <w:szCs w:val="24"/>
        </w:rPr>
        <w:t xml:space="preserve">fins </w:t>
      </w:r>
      <w:r w:rsidRPr="00177751">
        <w:rPr>
          <w:sz w:val="24"/>
          <w:szCs w:val="24"/>
        </w:rPr>
        <w:t>que não aqueles para pagamento das despesas especificadas na requisição do adiantamento.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Art. 14.</w:t>
      </w:r>
      <w:r w:rsidRPr="00177751">
        <w:rPr>
          <w:sz w:val="24"/>
          <w:szCs w:val="24"/>
        </w:rPr>
        <w:t xml:space="preserve"> O débito do servidor considerado em alcance ficará sujeito a atualização monetária, calculada de acordo com os índices aplicáveis aos débitos para com a Fazenda </w:t>
      </w:r>
      <w:r w:rsidRPr="00177751">
        <w:rPr>
          <w:sz w:val="24"/>
          <w:szCs w:val="24"/>
        </w:rPr>
        <w:lastRenderedPageBreak/>
        <w:t xml:space="preserve">Municipal, e a juros de mora de 1% (um por cento) ao mês ou fração, incidentes sobre o valor atualizado. </w:t>
      </w:r>
    </w:p>
    <w:p w:rsidR="0021362B" w:rsidRPr="00177751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</w:rPr>
      </w:pPr>
      <w:r w:rsidRPr="00177751">
        <w:rPr>
          <w:b/>
          <w:sz w:val="24"/>
          <w:szCs w:val="24"/>
        </w:rPr>
        <w:t>Art. 15.</w:t>
      </w:r>
      <w:r w:rsidRPr="00177751">
        <w:rPr>
          <w:sz w:val="24"/>
          <w:szCs w:val="24"/>
        </w:rPr>
        <w:t xml:space="preserve"> O Poder Executivo regulamentará o disposto nesta Lei.  </w:t>
      </w:r>
    </w:p>
    <w:p w:rsidR="002F53B8" w:rsidRPr="00FF31F2" w:rsidRDefault="0021362B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  <w:shd w:val="clear" w:color="auto" w:fill="FFFFFF"/>
        </w:rPr>
      </w:pPr>
      <w:r w:rsidRPr="00FF31F2">
        <w:rPr>
          <w:b/>
          <w:sz w:val="24"/>
          <w:szCs w:val="24"/>
        </w:rPr>
        <w:t>Art. 16.</w:t>
      </w:r>
      <w:r w:rsidRPr="00FF31F2">
        <w:rPr>
          <w:sz w:val="24"/>
          <w:szCs w:val="24"/>
        </w:rPr>
        <w:t xml:space="preserve"> </w:t>
      </w:r>
      <w:r w:rsidR="002F53B8" w:rsidRPr="00FF31F2">
        <w:rPr>
          <w:sz w:val="24"/>
          <w:szCs w:val="24"/>
        </w:rPr>
        <w:t>Esta Lei</w:t>
      </w:r>
      <w:r w:rsidRPr="00FF31F2">
        <w:rPr>
          <w:sz w:val="24"/>
          <w:szCs w:val="24"/>
        </w:rPr>
        <w:t xml:space="preserve"> entra em vigor na data de sua publica</w:t>
      </w:r>
      <w:r w:rsidR="002F53B8" w:rsidRPr="00FF31F2">
        <w:rPr>
          <w:sz w:val="24"/>
          <w:szCs w:val="24"/>
        </w:rPr>
        <w:t>ção, ficando revogadas as disposições em contrário, especialmente a Lei Municipal nº 985</w:t>
      </w:r>
      <w:r w:rsidR="003A1E61">
        <w:rPr>
          <w:sz w:val="24"/>
          <w:szCs w:val="24"/>
        </w:rPr>
        <w:t>,</w:t>
      </w:r>
      <w:r w:rsidR="002F53B8" w:rsidRPr="00FF31F2">
        <w:rPr>
          <w:sz w:val="24"/>
          <w:szCs w:val="24"/>
        </w:rPr>
        <w:t xml:space="preserve"> de 18 de janeiro de 1999 e suas alterações.</w:t>
      </w:r>
      <w:r w:rsidR="002F53B8" w:rsidRPr="00FF31F2">
        <w:rPr>
          <w:sz w:val="24"/>
          <w:szCs w:val="24"/>
          <w:shd w:val="clear" w:color="auto" w:fill="FFFFFF"/>
        </w:rPr>
        <w:t xml:space="preserve"> </w:t>
      </w:r>
    </w:p>
    <w:p w:rsidR="00FF31F2" w:rsidRPr="00FF31F2" w:rsidRDefault="00FF31F2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  <w:shd w:val="clear" w:color="auto" w:fill="FFFFFF"/>
        </w:rPr>
      </w:pPr>
      <w:r w:rsidRPr="00FF31F2">
        <w:rPr>
          <w:sz w:val="24"/>
          <w:szCs w:val="24"/>
          <w:shd w:val="clear" w:color="auto" w:fill="FFFFFF"/>
        </w:rPr>
        <w:t xml:space="preserve">Gabinete do Prefeito de Alpestre, aos </w:t>
      </w:r>
      <w:r w:rsidR="003A1E61">
        <w:rPr>
          <w:sz w:val="24"/>
          <w:szCs w:val="24"/>
          <w:shd w:val="clear" w:color="auto" w:fill="FFFFFF"/>
        </w:rPr>
        <w:t xml:space="preserve">11 </w:t>
      </w:r>
      <w:r w:rsidRPr="00FF31F2">
        <w:rPr>
          <w:sz w:val="24"/>
          <w:szCs w:val="24"/>
          <w:shd w:val="clear" w:color="auto" w:fill="FFFFFF"/>
        </w:rPr>
        <w:t>dias do mês de outubro de 2022.</w:t>
      </w:r>
    </w:p>
    <w:p w:rsidR="00FF31F2" w:rsidRPr="00FF31F2" w:rsidRDefault="00FF31F2" w:rsidP="00FF31F2">
      <w:pPr>
        <w:tabs>
          <w:tab w:val="left" w:pos="1418"/>
        </w:tabs>
        <w:spacing w:line="276" w:lineRule="auto"/>
        <w:ind w:firstLine="1418"/>
        <w:jc w:val="both"/>
        <w:rPr>
          <w:sz w:val="24"/>
          <w:szCs w:val="24"/>
          <w:shd w:val="clear" w:color="auto" w:fill="FFFFFF"/>
        </w:rPr>
      </w:pPr>
    </w:p>
    <w:p w:rsidR="002F53B8" w:rsidRPr="00FF31F2" w:rsidRDefault="002F53B8" w:rsidP="00FF31F2">
      <w:pPr>
        <w:tabs>
          <w:tab w:val="left" w:pos="1418"/>
        </w:tabs>
        <w:spacing w:line="276" w:lineRule="auto"/>
        <w:ind w:firstLine="142"/>
        <w:jc w:val="both"/>
        <w:rPr>
          <w:sz w:val="24"/>
          <w:szCs w:val="24"/>
          <w:shd w:val="clear" w:color="auto" w:fill="FFFFFF"/>
        </w:rPr>
      </w:pPr>
    </w:p>
    <w:p w:rsidR="002F53B8" w:rsidRPr="00FF31F2" w:rsidRDefault="002F53B8" w:rsidP="00FF31F2">
      <w:pPr>
        <w:tabs>
          <w:tab w:val="left" w:pos="1418"/>
        </w:tabs>
        <w:spacing w:line="276" w:lineRule="auto"/>
        <w:ind w:firstLine="142"/>
        <w:jc w:val="center"/>
        <w:rPr>
          <w:b/>
          <w:sz w:val="24"/>
          <w:szCs w:val="24"/>
          <w:shd w:val="clear" w:color="auto" w:fill="FFFFFF"/>
        </w:rPr>
      </w:pPr>
      <w:r w:rsidRPr="00FF31F2">
        <w:rPr>
          <w:b/>
          <w:sz w:val="24"/>
          <w:szCs w:val="24"/>
          <w:shd w:val="clear" w:color="auto" w:fill="FFFFFF"/>
        </w:rPr>
        <w:t>VALDIR JOSÉ ZASSO</w:t>
      </w:r>
    </w:p>
    <w:p w:rsidR="002F53B8" w:rsidRDefault="002F53B8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  <w:r w:rsidRPr="00FF31F2">
        <w:rPr>
          <w:sz w:val="24"/>
          <w:szCs w:val="24"/>
          <w:shd w:val="clear" w:color="auto" w:fill="FFFFFF"/>
        </w:rPr>
        <w:t>Prefeito Municipal</w:t>
      </w: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D7434C" w:rsidRDefault="00D7434C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D7434C" w:rsidRDefault="00D7434C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D7434C" w:rsidRDefault="00D7434C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D7434C" w:rsidRDefault="00D7434C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Default="00FF31F2" w:rsidP="00FF31F2">
      <w:pPr>
        <w:tabs>
          <w:tab w:val="left" w:pos="1418"/>
        </w:tabs>
        <w:spacing w:line="276" w:lineRule="auto"/>
        <w:ind w:firstLine="142"/>
        <w:jc w:val="center"/>
        <w:rPr>
          <w:sz w:val="24"/>
          <w:szCs w:val="24"/>
          <w:shd w:val="clear" w:color="auto" w:fill="FFFFFF"/>
        </w:rPr>
      </w:pPr>
    </w:p>
    <w:p w:rsidR="00FF31F2" w:rsidRPr="00FF31F2" w:rsidRDefault="00FF31F2" w:rsidP="00FF31F2">
      <w:pPr>
        <w:jc w:val="center"/>
        <w:rPr>
          <w:b/>
          <w:sz w:val="24"/>
          <w:szCs w:val="24"/>
        </w:rPr>
      </w:pPr>
      <w:r w:rsidRPr="00FF31F2">
        <w:rPr>
          <w:b/>
          <w:sz w:val="24"/>
          <w:szCs w:val="24"/>
        </w:rPr>
        <w:lastRenderedPageBreak/>
        <w:t>JUSTIFICATIVAS AO PROJETO DE LEI</w:t>
      </w:r>
    </w:p>
    <w:p w:rsidR="00FF31F2" w:rsidRPr="00FF31F2" w:rsidRDefault="00FF31F2" w:rsidP="00FF31F2">
      <w:pPr>
        <w:jc w:val="both"/>
        <w:rPr>
          <w:sz w:val="24"/>
          <w:szCs w:val="24"/>
        </w:rPr>
      </w:pPr>
      <w:r w:rsidRPr="00FF31F2">
        <w:rPr>
          <w:sz w:val="24"/>
          <w:szCs w:val="24"/>
        </w:rPr>
        <w:tab/>
      </w:r>
    </w:p>
    <w:p w:rsidR="00FF31F2" w:rsidRPr="00FF31F2" w:rsidRDefault="00FF31F2" w:rsidP="00FF31F2">
      <w:pPr>
        <w:spacing w:line="360" w:lineRule="auto"/>
        <w:jc w:val="both"/>
        <w:rPr>
          <w:sz w:val="24"/>
          <w:szCs w:val="24"/>
        </w:rPr>
      </w:pPr>
      <w:r w:rsidRPr="00FF31F2">
        <w:rPr>
          <w:sz w:val="24"/>
          <w:szCs w:val="24"/>
        </w:rPr>
        <w:tab/>
      </w:r>
      <w:r w:rsidRPr="00FF31F2">
        <w:rPr>
          <w:sz w:val="24"/>
          <w:szCs w:val="24"/>
        </w:rPr>
        <w:tab/>
      </w:r>
    </w:p>
    <w:p w:rsidR="00FF31F2" w:rsidRPr="00FF31F2" w:rsidRDefault="00FF31F2" w:rsidP="00FF31F2">
      <w:pPr>
        <w:spacing w:line="360" w:lineRule="auto"/>
        <w:ind w:firstLine="1418"/>
        <w:jc w:val="both"/>
        <w:rPr>
          <w:sz w:val="24"/>
          <w:szCs w:val="24"/>
        </w:rPr>
      </w:pPr>
      <w:r w:rsidRPr="00FF31F2">
        <w:rPr>
          <w:sz w:val="24"/>
          <w:szCs w:val="24"/>
        </w:rPr>
        <w:t xml:space="preserve">Senhor Presidente </w:t>
      </w:r>
    </w:p>
    <w:p w:rsidR="00FF31F2" w:rsidRPr="00FF31F2" w:rsidRDefault="00FF31F2" w:rsidP="00FF31F2">
      <w:pPr>
        <w:spacing w:line="360" w:lineRule="auto"/>
        <w:ind w:firstLine="1418"/>
        <w:jc w:val="both"/>
        <w:rPr>
          <w:sz w:val="24"/>
          <w:szCs w:val="24"/>
        </w:rPr>
      </w:pPr>
    </w:p>
    <w:p w:rsidR="00FF31F2" w:rsidRPr="00FF31F2" w:rsidRDefault="00FF31F2" w:rsidP="00FF31F2">
      <w:pPr>
        <w:spacing w:line="360" w:lineRule="auto"/>
        <w:ind w:firstLine="1418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Caros Vereadores</w:t>
      </w:r>
    </w:p>
    <w:p w:rsidR="00FF31F2" w:rsidRPr="00FF31F2" w:rsidRDefault="00FF31F2" w:rsidP="00FF31F2">
      <w:pPr>
        <w:spacing w:line="360" w:lineRule="auto"/>
        <w:ind w:firstLine="1418"/>
        <w:jc w:val="both"/>
        <w:rPr>
          <w:sz w:val="24"/>
          <w:szCs w:val="24"/>
        </w:rPr>
      </w:pPr>
    </w:p>
    <w:p w:rsidR="00FF31F2" w:rsidRPr="00FF31F2" w:rsidRDefault="00FF31F2" w:rsidP="00FF31F2">
      <w:pPr>
        <w:pStyle w:val="Corpodetexto"/>
        <w:tabs>
          <w:tab w:val="left" w:pos="21265"/>
          <w:tab w:val="left" w:pos="22399"/>
        </w:tabs>
        <w:spacing w:line="360" w:lineRule="auto"/>
        <w:ind w:firstLine="1418"/>
        <w:jc w:val="both"/>
        <w:rPr>
          <w:szCs w:val="24"/>
        </w:rPr>
      </w:pPr>
      <w:r w:rsidRPr="00FF31F2">
        <w:rPr>
          <w:szCs w:val="24"/>
        </w:rPr>
        <w:t>O Projeto de Lei que ora colocamos à vossa apreciação objetiva dispor sobre o regime de adiantamento de numerário.</w:t>
      </w:r>
    </w:p>
    <w:p w:rsidR="00FF31F2" w:rsidRDefault="00FF31F2" w:rsidP="00FF31F2">
      <w:pPr>
        <w:pStyle w:val="Corpodetexto"/>
        <w:tabs>
          <w:tab w:val="left" w:pos="1418"/>
        </w:tabs>
        <w:spacing w:line="360" w:lineRule="auto"/>
        <w:ind w:firstLine="1418"/>
        <w:jc w:val="both"/>
        <w:rPr>
          <w:szCs w:val="24"/>
        </w:rPr>
      </w:pPr>
      <w:r w:rsidRPr="00FF31F2">
        <w:rPr>
          <w:szCs w:val="24"/>
        </w:rPr>
        <w:t xml:space="preserve">Esse regime, que </w:t>
      </w:r>
      <w:proofErr w:type="spellStart"/>
      <w:r w:rsidRPr="00FF31F2">
        <w:rPr>
          <w:szCs w:val="24"/>
        </w:rPr>
        <w:t>esta</w:t>
      </w:r>
      <w:proofErr w:type="spellEnd"/>
      <w:r w:rsidRPr="00FF31F2">
        <w:rPr>
          <w:szCs w:val="24"/>
        </w:rPr>
        <w:t xml:space="preserve"> previsto no artigo </w:t>
      </w:r>
      <w:r w:rsidRPr="00FF31F2">
        <w:rPr>
          <w:szCs w:val="24"/>
          <w:shd w:val="clear" w:color="auto" w:fill="FFFFFF"/>
        </w:rPr>
        <w:t>68 da Lei Federal nº </w:t>
      </w:r>
      <w:hyperlink r:id="rId9" w:anchor=":~:text=LEI%20No%204.320%2C%20DE%2017%20DE%20MAR%C3%87O%20DE%201964&amp;text=Estatui%20Normas%20Gerais%20de%20Direito,Munic%C3%ADpios%20e%20do%20Distrito%20Federal." w:history="1">
        <w:r w:rsidRPr="00FF31F2">
          <w:rPr>
            <w:rStyle w:val="Hyperlink"/>
            <w:color w:val="auto"/>
            <w:szCs w:val="24"/>
            <w:u w:val="none"/>
            <w:shd w:val="clear" w:color="auto" w:fill="FFFFFF"/>
          </w:rPr>
          <w:t>4.320</w:t>
        </w:r>
      </w:hyperlink>
      <w:r w:rsidRPr="00FF31F2">
        <w:rPr>
          <w:szCs w:val="24"/>
          <w:shd w:val="clear" w:color="auto" w:fill="FFFFFF"/>
        </w:rPr>
        <w:t>/64</w:t>
      </w:r>
      <w:r w:rsidRPr="00FF31F2">
        <w:rPr>
          <w:szCs w:val="24"/>
        </w:rPr>
        <w:t xml:space="preserve">, </w:t>
      </w:r>
      <w:r>
        <w:rPr>
          <w:szCs w:val="24"/>
        </w:rPr>
        <w:t>consiste</w:t>
      </w:r>
      <w:r w:rsidRPr="00FF31F2">
        <w:rPr>
          <w:szCs w:val="24"/>
        </w:rPr>
        <w:t xml:space="preserve"> na entre</w:t>
      </w:r>
      <w:r>
        <w:rPr>
          <w:szCs w:val="24"/>
        </w:rPr>
        <w:t>ga</w:t>
      </w:r>
      <w:r w:rsidRPr="00FF31F2">
        <w:rPr>
          <w:szCs w:val="24"/>
        </w:rPr>
        <w:t xml:space="preserve"> de numerário antecipado a servidor</w:t>
      </w:r>
      <w:r>
        <w:rPr>
          <w:szCs w:val="24"/>
        </w:rPr>
        <w:t xml:space="preserve"> para a realização de despesas </w:t>
      </w:r>
      <w:r w:rsidRPr="00FF31F2">
        <w:rPr>
          <w:szCs w:val="24"/>
        </w:rPr>
        <w:t>de competência da Administração Pública Municipal que, por sua natureza ou urgência, não possam a</w:t>
      </w:r>
      <w:r>
        <w:rPr>
          <w:szCs w:val="24"/>
        </w:rPr>
        <w:t>guardar o processamento normal.</w:t>
      </w:r>
    </w:p>
    <w:p w:rsidR="00FF31F2" w:rsidRPr="0030534C" w:rsidRDefault="00FF31F2" w:rsidP="00FF31F2">
      <w:pPr>
        <w:pStyle w:val="Corpodetexto"/>
        <w:tabs>
          <w:tab w:val="left" w:pos="1418"/>
        </w:tabs>
        <w:spacing w:line="360" w:lineRule="auto"/>
        <w:ind w:firstLine="1418"/>
        <w:jc w:val="both"/>
        <w:rPr>
          <w:szCs w:val="24"/>
        </w:rPr>
      </w:pPr>
      <w:r>
        <w:rPr>
          <w:szCs w:val="24"/>
        </w:rPr>
        <w:t xml:space="preserve">Muitas vezes um </w:t>
      </w:r>
      <w:r w:rsidRPr="0030534C">
        <w:rPr>
          <w:szCs w:val="24"/>
        </w:rPr>
        <w:t xml:space="preserve">simples conserto de um cano de água quebrado ou o conserto de uma tomada em algum prédio acaba sendo uma tarefa morosa dada a burocracia exigida para o tramite normal da compra e da </w:t>
      </w:r>
      <w:r w:rsidR="0030534C" w:rsidRPr="0030534C">
        <w:rPr>
          <w:szCs w:val="24"/>
        </w:rPr>
        <w:t>contratação</w:t>
      </w:r>
      <w:r w:rsidRPr="0030534C">
        <w:rPr>
          <w:szCs w:val="24"/>
        </w:rPr>
        <w:t xml:space="preserve"> do serviço terceirizado, quando for o caso.</w:t>
      </w:r>
    </w:p>
    <w:p w:rsidR="0030534C" w:rsidRPr="0030534C" w:rsidRDefault="0030534C" w:rsidP="0030534C">
      <w:pPr>
        <w:pStyle w:val="Corpodetexto"/>
        <w:tabs>
          <w:tab w:val="left" w:pos="1418"/>
        </w:tabs>
        <w:spacing w:line="360" w:lineRule="auto"/>
        <w:ind w:firstLine="1418"/>
        <w:jc w:val="both"/>
        <w:rPr>
          <w:szCs w:val="24"/>
        </w:rPr>
      </w:pPr>
      <w:r w:rsidRPr="0030534C">
        <w:rPr>
          <w:szCs w:val="24"/>
        </w:rPr>
        <w:t>Com esse sistema de adiantamento, que será ainda regulamentado por Decreto, a intenção é agilizar a execução das pequenas despesas de necessidade imediata, em valor não superior a 5% (cinco por cento) do limite estabelecido no art. 23, II, “a”, da Lei Federal nº 8.666/1993.</w:t>
      </w:r>
    </w:p>
    <w:p w:rsidR="0030534C" w:rsidRPr="0030534C" w:rsidRDefault="0030534C" w:rsidP="0030534C">
      <w:pPr>
        <w:pStyle w:val="Corpodetexto"/>
        <w:tabs>
          <w:tab w:val="left" w:pos="1418"/>
        </w:tabs>
        <w:spacing w:line="360" w:lineRule="auto"/>
        <w:ind w:firstLine="1418"/>
        <w:jc w:val="both"/>
        <w:rPr>
          <w:szCs w:val="24"/>
        </w:rPr>
      </w:pPr>
      <w:r w:rsidRPr="0030534C">
        <w:rPr>
          <w:szCs w:val="24"/>
        </w:rPr>
        <w:t>Diante de sua importância, espera-se a aprovação unânime deste Projeto de Lei.</w:t>
      </w:r>
    </w:p>
    <w:p w:rsidR="0030534C" w:rsidRPr="0030534C" w:rsidRDefault="0030534C" w:rsidP="0030534C">
      <w:pPr>
        <w:jc w:val="both"/>
        <w:rPr>
          <w:sz w:val="24"/>
          <w:szCs w:val="24"/>
        </w:rPr>
      </w:pPr>
    </w:p>
    <w:p w:rsidR="0030534C" w:rsidRPr="0030534C" w:rsidRDefault="0030534C" w:rsidP="0030534C">
      <w:pPr>
        <w:jc w:val="both"/>
        <w:rPr>
          <w:sz w:val="24"/>
          <w:szCs w:val="24"/>
        </w:rPr>
      </w:pPr>
      <w:r w:rsidRPr="0030534C">
        <w:rPr>
          <w:sz w:val="24"/>
          <w:szCs w:val="24"/>
        </w:rPr>
        <w:tab/>
      </w:r>
      <w:r w:rsidRPr="0030534C">
        <w:rPr>
          <w:sz w:val="24"/>
          <w:szCs w:val="24"/>
        </w:rPr>
        <w:tab/>
        <w:t xml:space="preserve">Atenciosamente </w:t>
      </w:r>
    </w:p>
    <w:p w:rsidR="0030534C" w:rsidRPr="0030534C" w:rsidRDefault="0030534C" w:rsidP="0030534C">
      <w:pPr>
        <w:jc w:val="both"/>
        <w:rPr>
          <w:sz w:val="24"/>
          <w:szCs w:val="24"/>
        </w:rPr>
      </w:pPr>
    </w:p>
    <w:p w:rsidR="0030534C" w:rsidRPr="0030534C" w:rsidRDefault="0030534C" w:rsidP="0030534C">
      <w:pPr>
        <w:jc w:val="both"/>
        <w:rPr>
          <w:sz w:val="24"/>
          <w:szCs w:val="24"/>
        </w:rPr>
      </w:pPr>
    </w:p>
    <w:p w:rsidR="0030534C" w:rsidRPr="0030534C" w:rsidRDefault="0030534C" w:rsidP="0030534C">
      <w:pPr>
        <w:jc w:val="center"/>
        <w:rPr>
          <w:bCs/>
          <w:sz w:val="24"/>
          <w:szCs w:val="24"/>
        </w:rPr>
      </w:pPr>
    </w:p>
    <w:p w:rsidR="0030534C" w:rsidRPr="0030534C" w:rsidRDefault="0030534C" w:rsidP="0030534C">
      <w:pPr>
        <w:jc w:val="center"/>
        <w:rPr>
          <w:sz w:val="24"/>
          <w:szCs w:val="24"/>
        </w:rPr>
      </w:pPr>
      <w:r w:rsidRPr="0030534C">
        <w:rPr>
          <w:b/>
          <w:bCs/>
          <w:sz w:val="24"/>
          <w:szCs w:val="24"/>
        </w:rPr>
        <w:t>VALDIR JOSÉ ZASSO</w:t>
      </w:r>
    </w:p>
    <w:p w:rsidR="0030534C" w:rsidRPr="0030534C" w:rsidRDefault="0030534C" w:rsidP="0030534C">
      <w:pPr>
        <w:jc w:val="center"/>
        <w:rPr>
          <w:sz w:val="24"/>
          <w:szCs w:val="24"/>
        </w:rPr>
      </w:pPr>
      <w:r w:rsidRPr="0030534C">
        <w:rPr>
          <w:bCs/>
          <w:sz w:val="24"/>
          <w:szCs w:val="24"/>
        </w:rPr>
        <w:t>Prefeito Municipal</w:t>
      </w:r>
    </w:p>
    <w:p w:rsidR="0030534C" w:rsidRPr="0030534C" w:rsidRDefault="0030534C" w:rsidP="0030534C">
      <w:pPr>
        <w:jc w:val="center"/>
        <w:rPr>
          <w:bCs/>
          <w:sz w:val="24"/>
          <w:szCs w:val="24"/>
        </w:rPr>
      </w:pPr>
    </w:p>
    <w:p w:rsidR="0030534C" w:rsidRPr="0030534C" w:rsidRDefault="0030534C" w:rsidP="0030534C">
      <w:pPr>
        <w:jc w:val="center"/>
        <w:rPr>
          <w:bCs/>
          <w:sz w:val="24"/>
          <w:szCs w:val="24"/>
        </w:rPr>
      </w:pPr>
    </w:p>
    <w:p w:rsidR="0030534C" w:rsidRPr="0030534C" w:rsidRDefault="0030534C" w:rsidP="0030534C">
      <w:pPr>
        <w:jc w:val="center"/>
        <w:rPr>
          <w:bCs/>
          <w:sz w:val="24"/>
          <w:szCs w:val="24"/>
        </w:rPr>
      </w:pPr>
    </w:p>
    <w:p w:rsidR="0030534C" w:rsidRPr="0030534C" w:rsidRDefault="0030534C" w:rsidP="0030534C">
      <w:pPr>
        <w:pStyle w:val="Corpodetexto"/>
        <w:tabs>
          <w:tab w:val="left" w:pos="1418"/>
        </w:tabs>
        <w:spacing w:line="360" w:lineRule="auto"/>
        <w:ind w:firstLine="1418"/>
        <w:jc w:val="both"/>
        <w:rPr>
          <w:szCs w:val="24"/>
        </w:rPr>
      </w:pPr>
    </w:p>
    <w:p w:rsidR="0030534C" w:rsidRPr="0030534C" w:rsidRDefault="0030534C" w:rsidP="0030534C">
      <w:pPr>
        <w:pStyle w:val="Corpodetexto"/>
        <w:tabs>
          <w:tab w:val="left" w:pos="1418"/>
        </w:tabs>
        <w:spacing w:line="360" w:lineRule="auto"/>
        <w:ind w:firstLine="1418"/>
        <w:jc w:val="both"/>
        <w:rPr>
          <w:szCs w:val="24"/>
        </w:rPr>
      </w:pPr>
    </w:p>
    <w:p w:rsidR="00771839" w:rsidRDefault="00771839" w:rsidP="0021362B">
      <w:pPr>
        <w:pStyle w:val="z-TopofForm"/>
        <w:pBdr>
          <w:bottom w:val="none" w:sz="0" w:space="0" w:color="auto"/>
        </w:pBdr>
        <w:spacing w:before="100" w:after="100"/>
        <w:jc w:val="right"/>
      </w:pPr>
    </w:p>
    <w:sectPr w:rsidR="00771839" w:rsidSect="0030534C">
      <w:footerReference w:type="even" r:id="rId10"/>
      <w:footerReference w:type="default" r:id="rId11"/>
      <w:footerReference w:type="first" r:id="rId12"/>
      <w:pgSz w:w="11905" w:h="16837"/>
      <w:pgMar w:top="2410" w:right="1134" w:bottom="1418" w:left="1701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92" w:rsidRDefault="001B0D92" w:rsidP="00771839">
      <w:pPr>
        <w:pStyle w:val="Rodap"/>
      </w:pPr>
      <w:r>
        <w:separator/>
      </w:r>
    </w:p>
  </w:endnote>
  <w:endnote w:type="continuationSeparator" w:id="0">
    <w:p w:rsidR="001B0D92" w:rsidRDefault="001B0D92" w:rsidP="00771839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2B" w:rsidRDefault="0021362B" w:rsidP="007718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362B" w:rsidRDefault="0021362B" w:rsidP="0021362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2B" w:rsidRDefault="0021362B" w:rsidP="00771839">
    <w:pPr>
      <w:pStyle w:val="Rodap"/>
      <w:framePr w:wrap="around" w:vAnchor="text" w:hAnchor="margin" w:xAlign="right" w:y="1"/>
      <w:rPr>
        <w:rStyle w:val="Nmerodepgina"/>
      </w:rPr>
    </w:pPr>
  </w:p>
  <w:p w:rsidR="00771839" w:rsidRPr="0001722F" w:rsidRDefault="00771839" w:rsidP="003A247F">
    <w:pPr>
      <w:pStyle w:val="Rodap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2B" w:rsidRPr="0021362B" w:rsidRDefault="0021362B" w:rsidP="0021362B">
    <w:pPr>
      <w:pStyle w:val="Rodap"/>
      <w:rPr>
        <w:rFonts w:ascii="Arial" w:hAnsi="Arial" w:cs="Arial"/>
      </w:rPr>
    </w:pPr>
    <w:r w:rsidRPr="0021362B">
      <w:rPr>
        <w:rFonts w:ascii="Arial" w:hAnsi="Arial" w:cs="Arial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92" w:rsidRDefault="001B0D92" w:rsidP="00771839">
      <w:pPr>
        <w:pStyle w:val="Rodap"/>
      </w:pPr>
      <w:r>
        <w:separator/>
      </w:r>
    </w:p>
  </w:footnote>
  <w:footnote w:type="continuationSeparator" w:id="0">
    <w:p w:rsidR="001B0D92" w:rsidRDefault="001B0D92" w:rsidP="00771839">
      <w:pPr>
        <w:pStyle w:val="Rodap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2B"/>
    <w:rsid w:val="0001722F"/>
    <w:rsid w:val="00021175"/>
    <w:rsid w:val="00122CE1"/>
    <w:rsid w:val="0013644D"/>
    <w:rsid w:val="00145330"/>
    <w:rsid w:val="00177751"/>
    <w:rsid w:val="001B0D92"/>
    <w:rsid w:val="001C2186"/>
    <w:rsid w:val="001E2D44"/>
    <w:rsid w:val="0021362B"/>
    <w:rsid w:val="00230AFF"/>
    <w:rsid w:val="002F53B8"/>
    <w:rsid w:val="00303E16"/>
    <w:rsid w:val="0030534C"/>
    <w:rsid w:val="0031232E"/>
    <w:rsid w:val="003A1E61"/>
    <w:rsid w:val="003A247F"/>
    <w:rsid w:val="003B0AD1"/>
    <w:rsid w:val="00450147"/>
    <w:rsid w:val="004A3622"/>
    <w:rsid w:val="00524083"/>
    <w:rsid w:val="00535C86"/>
    <w:rsid w:val="005B515D"/>
    <w:rsid w:val="005F76FE"/>
    <w:rsid w:val="00682AF9"/>
    <w:rsid w:val="00686D33"/>
    <w:rsid w:val="007003E9"/>
    <w:rsid w:val="00705FF7"/>
    <w:rsid w:val="00771839"/>
    <w:rsid w:val="007B2212"/>
    <w:rsid w:val="007D21A0"/>
    <w:rsid w:val="008110BD"/>
    <w:rsid w:val="00854F24"/>
    <w:rsid w:val="008632FB"/>
    <w:rsid w:val="008A2C6D"/>
    <w:rsid w:val="00987298"/>
    <w:rsid w:val="00A6323A"/>
    <w:rsid w:val="00AD2B53"/>
    <w:rsid w:val="00AF43D2"/>
    <w:rsid w:val="00B300A8"/>
    <w:rsid w:val="00B407B4"/>
    <w:rsid w:val="00BB2ECA"/>
    <w:rsid w:val="00C001AE"/>
    <w:rsid w:val="00C53E24"/>
    <w:rsid w:val="00CA41D3"/>
    <w:rsid w:val="00D64E24"/>
    <w:rsid w:val="00D7434C"/>
    <w:rsid w:val="00DD70E0"/>
    <w:rsid w:val="00DF7CED"/>
    <w:rsid w:val="00E30F91"/>
    <w:rsid w:val="00E873BA"/>
    <w:rsid w:val="00ED2704"/>
    <w:rsid w:val="00F46D5D"/>
    <w:rsid w:val="00FC1B93"/>
    <w:rsid w:val="00FD7491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0E69A-324F-42D8-B309-3CB70E39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styleId="Refdenotadefim">
    <w:name w:val="endnote reference"/>
    <w:semiHidden/>
    <w:rPr>
      <w:vertAlign w:val="superscript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z-BottomofForm">
    <w:name w:val="z-Bottom of Form"/>
    <w:next w:val="Normal"/>
    <w:pPr>
      <w:pBdr>
        <w:top w:val="double" w:sz="1" w:space="0" w:color="000000"/>
      </w:pBdr>
      <w:suppressAutoHyphens/>
      <w:jc w:val="center"/>
    </w:pPr>
    <w:rPr>
      <w:rFonts w:ascii="Arial" w:eastAsia="Arial" w:hAnsi="Arial"/>
      <w:vanish/>
      <w:sz w:val="16"/>
    </w:rPr>
  </w:style>
  <w:style w:type="paragraph" w:customStyle="1" w:styleId="z-TopofForm">
    <w:name w:val="z-Top of Form"/>
    <w:next w:val="Normal"/>
    <w:pPr>
      <w:pBdr>
        <w:bottom w:val="double" w:sz="1" w:space="0" w:color="000000"/>
      </w:pBdr>
      <w:suppressAutoHyphens/>
      <w:jc w:val="center"/>
    </w:pPr>
    <w:rPr>
      <w:rFonts w:ascii="Arial" w:eastAsia="Arial" w:hAnsi="Arial"/>
      <w:vanish/>
      <w:sz w:val="16"/>
    </w:rPr>
  </w:style>
  <w:style w:type="paragraph" w:customStyle="1" w:styleId="Corpodetexto21">
    <w:name w:val="Corpo de texto 21"/>
    <w:basedOn w:val="Normal"/>
    <w:pPr>
      <w:jc w:val="both"/>
    </w:pPr>
    <w:rPr>
      <w:sz w:val="24"/>
    </w:rPr>
  </w:style>
  <w:style w:type="paragraph" w:styleId="Textodenotaderodap">
    <w:name w:val="footnote text"/>
    <w:basedOn w:val="Normal"/>
    <w:semiHidden/>
  </w:style>
  <w:style w:type="paragraph" w:customStyle="1" w:styleId="Corpodetexto31">
    <w:name w:val="Corpo de texto 31"/>
    <w:basedOn w:val="Normal"/>
    <w:pPr>
      <w:tabs>
        <w:tab w:val="left" w:pos="1418"/>
      </w:tabs>
      <w:spacing w:before="120" w:line="360" w:lineRule="auto"/>
      <w:jc w:val="both"/>
    </w:pPr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2988"/>
      <w:jc w:val="both"/>
    </w:pPr>
    <w:rPr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styleId="Nmerodepgina">
    <w:name w:val="page number"/>
    <w:basedOn w:val="Fontepargpadro"/>
    <w:rsid w:val="0021362B"/>
  </w:style>
  <w:style w:type="paragraph" w:styleId="Textodebalo">
    <w:name w:val="Balloon Text"/>
    <w:basedOn w:val="Normal"/>
    <w:link w:val="TextodebaloChar"/>
    <w:rsid w:val="003A247F"/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rsid w:val="003A247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432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432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BC1B3-BEEB-4D4E-A196-A969103C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0048</vt:lpstr>
    </vt:vector>
  </TitlesOfParts>
  <Company>DPM</Company>
  <LinksUpToDate>false</LinksUpToDate>
  <CharactersWithSpaces>7136</CharactersWithSpaces>
  <SharedDoc>false</SharedDoc>
  <HLinks>
    <vt:vector size="12" baseType="variant">
      <vt:variant>
        <vt:i4>5570675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:~:text=LEI%20No%204.320%2C%20DE%2017%20DE%20MAR%C3%87O%20DE%201964&amp;text=Estatui%20Normas%20Gerais%20de%20Direito,Munic%C3%ADpios%20e%20do%20Distrito%20Federal.</vt:lpwstr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:~:text=LEI%20No%204.320%2C%20DE%2017%20DE%20MAR%C3%87O%20DE%201964&amp;text=Estatui%20Normas%20Gerais%20de%20Direito,Munic%C3%ADpios%20e%20do%20Distrito%20Federal.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0048</dc:title>
  <dc:subject/>
  <dc:creator>DPM</dc:creator>
  <cp:keywords/>
  <cp:lastModifiedBy>ADM 01</cp:lastModifiedBy>
  <cp:revision>6</cp:revision>
  <cp:lastPrinted>2016-03-08T11:54:00Z</cp:lastPrinted>
  <dcterms:created xsi:type="dcterms:W3CDTF">2022-10-11T19:17:00Z</dcterms:created>
  <dcterms:modified xsi:type="dcterms:W3CDTF">2022-10-11T21:29:00Z</dcterms:modified>
</cp:coreProperties>
</file>