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75CD" w:rsidRPr="000B4070" w:rsidRDefault="000B4070" w:rsidP="000B4070">
      <w:pPr>
        <w:spacing w:after="0" w:line="276" w:lineRule="auto"/>
        <w:jc w:val="center"/>
        <w:outlineLvl w:val="0"/>
        <w:rPr>
          <w:rFonts w:ascii="Times New Roman" w:eastAsia="Times New Roman" w:hAnsi="Times New Roman" w:cs="Times New Roman"/>
          <w:b/>
          <w:bCs/>
          <w:kern w:val="36"/>
          <w:sz w:val="24"/>
          <w:szCs w:val="24"/>
          <w:lang w:eastAsia="pt-BR"/>
        </w:rPr>
      </w:pPr>
      <w:r>
        <w:rPr>
          <w:rFonts w:ascii="Times New Roman" w:eastAsia="Times New Roman" w:hAnsi="Times New Roman" w:cs="Times New Roman"/>
          <w:b/>
          <w:bCs/>
          <w:kern w:val="36"/>
          <w:sz w:val="24"/>
          <w:szCs w:val="24"/>
          <w:lang w:eastAsia="pt-BR"/>
        </w:rPr>
        <w:t xml:space="preserve">PROJETO DE LEI Nº </w:t>
      </w:r>
      <w:r w:rsidR="00461D71">
        <w:rPr>
          <w:rFonts w:ascii="Times New Roman" w:eastAsia="Times New Roman" w:hAnsi="Times New Roman" w:cs="Times New Roman"/>
          <w:b/>
          <w:bCs/>
          <w:kern w:val="36"/>
          <w:sz w:val="24"/>
          <w:szCs w:val="24"/>
          <w:lang w:eastAsia="pt-BR"/>
        </w:rPr>
        <w:t>053</w:t>
      </w:r>
      <w:r>
        <w:rPr>
          <w:rFonts w:ascii="Times New Roman" w:eastAsia="Times New Roman" w:hAnsi="Times New Roman" w:cs="Times New Roman"/>
          <w:b/>
          <w:bCs/>
          <w:kern w:val="36"/>
          <w:sz w:val="24"/>
          <w:szCs w:val="24"/>
          <w:lang w:eastAsia="pt-BR"/>
        </w:rPr>
        <w:t>/</w:t>
      </w:r>
      <w:r w:rsidR="000275CD" w:rsidRPr="000B4070">
        <w:rPr>
          <w:rFonts w:ascii="Times New Roman" w:eastAsia="Times New Roman" w:hAnsi="Times New Roman" w:cs="Times New Roman"/>
          <w:b/>
          <w:bCs/>
          <w:kern w:val="36"/>
          <w:sz w:val="24"/>
          <w:szCs w:val="24"/>
          <w:lang w:eastAsia="pt-BR"/>
        </w:rPr>
        <w:t>26</w:t>
      </w:r>
      <w:r>
        <w:rPr>
          <w:rFonts w:ascii="Times New Roman" w:eastAsia="Times New Roman" w:hAnsi="Times New Roman" w:cs="Times New Roman"/>
          <w:b/>
          <w:bCs/>
          <w:kern w:val="36"/>
          <w:sz w:val="24"/>
          <w:szCs w:val="24"/>
          <w:lang w:eastAsia="pt-BR"/>
        </w:rPr>
        <w:t xml:space="preserve">, DE </w:t>
      </w:r>
      <w:r w:rsidR="00461D71">
        <w:rPr>
          <w:rFonts w:ascii="Times New Roman" w:eastAsia="Times New Roman" w:hAnsi="Times New Roman" w:cs="Times New Roman"/>
          <w:b/>
          <w:bCs/>
          <w:kern w:val="36"/>
          <w:sz w:val="24"/>
          <w:szCs w:val="24"/>
          <w:lang w:eastAsia="pt-BR"/>
        </w:rPr>
        <w:t>15</w:t>
      </w:r>
      <w:r>
        <w:rPr>
          <w:rFonts w:ascii="Times New Roman" w:eastAsia="Times New Roman" w:hAnsi="Times New Roman" w:cs="Times New Roman"/>
          <w:b/>
          <w:bCs/>
          <w:kern w:val="36"/>
          <w:sz w:val="24"/>
          <w:szCs w:val="24"/>
          <w:lang w:eastAsia="pt-BR"/>
        </w:rPr>
        <w:t xml:space="preserve"> DE </w:t>
      </w:r>
      <w:r w:rsidR="00461D71">
        <w:rPr>
          <w:rFonts w:ascii="Times New Roman" w:eastAsia="Times New Roman" w:hAnsi="Times New Roman" w:cs="Times New Roman"/>
          <w:b/>
          <w:bCs/>
          <w:kern w:val="36"/>
          <w:sz w:val="24"/>
          <w:szCs w:val="24"/>
          <w:lang w:eastAsia="pt-BR"/>
        </w:rPr>
        <w:t>JULHO</w:t>
      </w:r>
      <w:r>
        <w:rPr>
          <w:rFonts w:ascii="Times New Roman" w:eastAsia="Times New Roman" w:hAnsi="Times New Roman" w:cs="Times New Roman"/>
          <w:b/>
          <w:bCs/>
          <w:kern w:val="36"/>
          <w:sz w:val="24"/>
          <w:szCs w:val="24"/>
          <w:lang w:eastAsia="pt-BR"/>
        </w:rPr>
        <w:t xml:space="preserve"> DE 2026.</w:t>
      </w:r>
    </w:p>
    <w:p w:rsidR="00FF45DA" w:rsidRPr="000B4070" w:rsidRDefault="00FF45DA" w:rsidP="00FF45DA">
      <w:pPr>
        <w:spacing w:after="0" w:line="276" w:lineRule="auto"/>
        <w:jc w:val="both"/>
        <w:rPr>
          <w:rFonts w:ascii="Times New Roman" w:eastAsia="Times New Roman" w:hAnsi="Times New Roman" w:cs="Times New Roman"/>
          <w:b/>
          <w:bCs/>
          <w:sz w:val="24"/>
          <w:szCs w:val="24"/>
          <w:lang w:eastAsia="pt-BR"/>
        </w:rPr>
      </w:pPr>
    </w:p>
    <w:p w:rsidR="000275CD" w:rsidRDefault="000275CD" w:rsidP="00FF45DA">
      <w:pPr>
        <w:spacing w:after="0" w:line="276" w:lineRule="auto"/>
        <w:ind w:left="4536"/>
        <w:jc w:val="both"/>
        <w:rPr>
          <w:rFonts w:ascii="Times New Roman" w:eastAsia="Times New Roman" w:hAnsi="Times New Roman" w:cs="Times New Roman"/>
          <w:bCs/>
          <w:i/>
          <w:sz w:val="24"/>
          <w:szCs w:val="24"/>
          <w:lang w:eastAsia="pt-BR"/>
        </w:rPr>
      </w:pPr>
      <w:r w:rsidRPr="00A14768">
        <w:rPr>
          <w:rFonts w:ascii="Times New Roman" w:eastAsia="Times New Roman" w:hAnsi="Times New Roman" w:cs="Times New Roman"/>
          <w:bCs/>
          <w:i/>
          <w:sz w:val="24"/>
          <w:szCs w:val="24"/>
          <w:lang w:eastAsia="pt-BR"/>
        </w:rPr>
        <w:t xml:space="preserve">Dispõe sobre a concessão </w:t>
      </w:r>
      <w:r w:rsidR="00A14768" w:rsidRPr="00A14768">
        <w:rPr>
          <w:rFonts w:ascii="Times New Roman" w:eastAsia="Times New Roman" w:hAnsi="Times New Roman" w:cs="Times New Roman"/>
          <w:bCs/>
          <w:i/>
          <w:sz w:val="24"/>
          <w:szCs w:val="24"/>
          <w:lang w:eastAsia="pt-BR"/>
        </w:rPr>
        <w:t xml:space="preserve">e </w:t>
      </w:r>
      <w:r w:rsidR="00A14768" w:rsidRPr="00A14768">
        <w:rPr>
          <w:rStyle w:val="nfase"/>
          <w:rFonts w:ascii="Times New Roman" w:hAnsi="Times New Roman" w:cs="Times New Roman"/>
          <w:color w:val="000000"/>
          <w:sz w:val="24"/>
          <w:szCs w:val="24"/>
        </w:rPr>
        <w:t xml:space="preserve">o recebimento </w:t>
      </w:r>
      <w:r w:rsidRPr="00A14768">
        <w:rPr>
          <w:rFonts w:ascii="Times New Roman" w:eastAsia="Times New Roman" w:hAnsi="Times New Roman" w:cs="Times New Roman"/>
          <w:bCs/>
          <w:i/>
          <w:sz w:val="24"/>
          <w:szCs w:val="24"/>
          <w:lang w:eastAsia="pt-BR"/>
        </w:rPr>
        <w:t>de patrocínio pelo Poder Executivo do Município de Alpestre/RS, estabelece normas para sua concessão, aplicação dos recursos, fiscalização e prestação de contas e dá outras providências.</w:t>
      </w:r>
    </w:p>
    <w:p w:rsidR="00C108C7" w:rsidRDefault="00C108C7" w:rsidP="00FF45DA">
      <w:pPr>
        <w:spacing w:after="0" w:line="276" w:lineRule="auto"/>
        <w:ind w:left="4536"/>
        <w:jc w:val="both"/>
        <w:rPr>
          <w:rFonts w:ascii="Times New Roman" w:eastAsia="Times New Roman" w:hAnsi="Times New Roman" w:cs="Times New Roman"/>
          <w:bCs/>
          <w:i/>
          <w:sz w:val="24"/>
          <w:szCs w:val="24"/>
          <w:lang w:eastAsia="pt-BR"/>
        </w:rPr>
      </w:pPr>
    </w:p>
    <w:p w:rsidR="000275CD" w:rsidRPr="000B4070" w:rsidRDefault="000275CD" w:rsidP="000B4070">
      <w:pPr>
        <w:spacing w:after="0" w:line="276" w:lineRule="auto"/>
        <w:jc w:val="center"/>
        <w:outlineLvl w:val="0"/>
        <w:rPr>
          <w:rFonts w:ascii="Times New Roman" w:eastAsia="Times New Roman" w:hAnsi="Times New Roman" w:cs="Times New Roman"/>
          <w:b/>
          <w:bCs/>
          <w:kern w:val="36"/>
          <w:sz w:val="24"/>
          <w:szCs w:val="24"/>
          <w:lang w:eastAsia="pt-BR"/>
        </w:rPr>
      </w:pPr>
      <w:r w:rsidRPr="000B4070">
        <w:rPr>
          <w:rFonts w:ascii="Times New Roman" w:eastAsia="Times New Roman" w:hAnsi="Times New Roman" w:cs="Times New Roman"/>
          <w:b/>
          <w:bCs/>
          <w:kern w:val="36"/>
          <w:sz w:val="24"/>
          <w:szCs w:val="24"/>
          <w:lang w:eastAsia="pt-BR"/>
        </w:rPr>
        <w:t>CAPÍTULO I</w:t>
      </w:r>
    </w:p>
    <w:p w:rsidR="000275CD" w:rsidRDefault="000275CD" w:rsidP="000B4070">
      <w:pPr>
        <w:spacing w:after="0" w:line="276" w:lineRule="auto"/>
        <w:jc w:val="center"/>
        <w:outlineLvl w:val="1"/>
        <w:rPr>
          <w:rFonts w:ascii="Times New Roman" w:eastAsia="Times New Roman" w:hAnsi="Times New Roman" w:cs="Times New Roman"/>
          <w:b/>
          <w:bCs/>
          <w:sz w:val="24"/>
          <w:szCs w:val="24"/>
          <w:lang w:eastAsia="pt-BR"/>
        </w:rPr>
      </w:pPr>
      <w:r w:rsidRPr="000B4070">
        <w:rPr>
          <w:rFonts w:ascii="Times New Roman" w:eastAsia="Times New Roman" w:hAnsi="Times New Roman" w:cs="Times New Roman"/>
          <w:b/>
          <w:bCs/>
          <w:sz w:val="24"/>
          <w:szCs w:val="24"/>
          <w:lang w:eastAsia="pt-BR"/>
        </w:rPr>
        <w:t>DAS DISPOSIÇÕES PRELIMINARES</w:t>
      </w:r>
    </w:p>
    <w:p w:rsidR="000B4070" w:rsidRPr="000B4070" w:rsidRDefault="000B4070" w:rsidP="000B4070">
      <w:pPr>
        <w:spacing w:after="0" w:line="276" w:lineRule="auto"/>
        <w:jc w:val="center"/>
        <w:outlineLvl w:val="1"/>
        <w:rPr>
          <w:rFonts w:ascii="Times New Roman" w:eastAsia="Times New Roman" w:hAnsi="Times New Roman" w:cs="Times New Roman"/>
          <w:b/>
          <w:bCs/>
          <w:sz w:val="24"/>
          <w:szCs w:val="24"/>
          <w:lang w:eastAsia="pt-BR"/>
        </w:rPr>
      </w:pP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bCs/>
          <w:sz w:val="24"/>
          <w:szCs w:val="24"/>
          <w:lang w:eastAsia="pt-BR"/>
        </w:rPr>
        <w:t>Art. 1º</w:t>
      </w:r>
      <w:r w:rsidRPr="000B4070">
        <w:rPr>
          <w:rFonts w:ascii="Times New Roman" w:eastAsia="Times New Roman" w:hAnsi="Times New Roman" w:cs="Times New Roman"/>
          <w:sz w:val="24"/>
          <w:szCs w:val="24"/>
          <w:lang w:eastAsia="pt-BR"/>
        </w:rPr>
        <w:t xml:space="preserve"> Esta Lei disciplina a </w:t>
      </w:r>
      <w:r w:rsidRPr="00A14768">
        <w:rPr>
          <w:rFonts w:ascii="Times New Roman" w:eastAsia="Times New Roman" w:hAnsi="Times New Roman" w:cs="Times New Roman"/>
          <w:sz w:val="24"/>
          <w:szCs w:val="24"/>
          <w:lang w:eastAsia="pt-BR"/>
        </w:rPr>
        <w:t xml:space="preserve">concessão </w:t>
      </w:r>
      <w:r w:rsidR="00A14768" w:rsidRPr="00A14768">
        <w:rPr>
          <w:rFonts w:ascii="Times New Roman" w:eastAsia="Times New Roman" w:hAnsi="Times New Roman" w:cs="Times New Roman"/>
          <w:bCs/>
          <w:sz w:val="24"/>
          <w:szCs w:val="24"/>
          <w:lang w:eastAsia="pt-BR"/>
        </w:rPr>
        <w:t xml:space="preserve">e </w:t>
      </w:r>
      <w:r w:rsidR="00A14768" w:rsidRPr="00A14768">
        <w:rPr>
          <w:rStyle w:val="nfase"/>
          <w:rFonts w:ascii="Times New Roman" w:hAnsi="Times New Roman" w:cs="Times New Roman"/>
          <w:i w:val="0"/>
          <w:color w:val="000000"/>
          <w:sz w:val="24"/>
          <w:szCs w:val="24"/>
        </w:rPr>
        <w:t>o recebimento</w:t>
      </w:r>
      <w:r w:rsidR="00A14768" w:rsidRPr="00A14768">
        <w:rPr>
          <w:rStyle w:val="nfase"/>
          <w:rFonts w:ascii="Times New Roman" w:hAnsi="Times New Roman" w:cs="Times New Roman"/>
          <w:color w:val="000000"/>
          <w:sz w:val="24"/>
          <w:szCs w:val="24"/>
        </w:rPr>
        <w:t xml:space="preserve"> </w:t>
      </w:r>
      <w:r w:rsidRPr="00A14768">
        <w:rPr>
          <w:rFonts w:ascii="Times New Roman" w:eastAsia="Times New Roman" w:hAnsi="Times New Roman" w:cs="Times New Roman"/>
          <w:sz w:val="24"/>
          <w:szCs w:val="24"/>
          <w:lang w:eastAsia="pt-BR"/>
        </w:rPr>
        <w:t>de patrocínio pelo Poder Executivo Municipal para a realização de projetos</w:t>
      </w:r>
      <w:r w:rsidRPr="000B4070">
        <w:rPr>
          <w:rFonts w:ascii="Times New Roman" w:eastAsia="Times New Roman" w:hAnsi="Times New Roman" w:cs="Times New Roman"/>
          <w:sz w:val="24"/>
          <w:szCs w:val="24"/>
          <w:lang w:eastAsia="pt-BR"/>
        </w:rPr>
        <w:t>, eventos e ações de interesse público, estabelecendo critérios para sua concessão, execução, fiscalização e prestação de contas.</w:t>
      </w:r>
    </w:p>
    <w:p w:rsidR="000275CD"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bCs/>
          <w:sz w:val="24"/>
          <w:szCs w:val="24"/>
          <w:lang w:eastAsia="pt-BR"/>
        </w:rPr>
        <w:t>Art. 2º</w:t>
      </w:r>
      <w:r w:rsidRPr="000B4070">
        <w:rPr>
          <w:rFonts w:ascii="Times New Roman" w:eastAsia="Times New Roman" w:hAnsi="Times New Roman" w:cs="Times New Roman"/>
          <w:sz w:val="24"/>
          <w:szCs w:val="24"/>
          <w:lang w:eastAsia="pt-BR"/>
        </w:rPr>
        <w:t xml:space="preserve"> </w:t>
      </w:r>
      <w:r w:rsidR="00A1659B" w:rsidRPr="000B4070">
        <w:rPr>
          <w:rFonts w:ascii="Times New Roman" w:eastAsia="Times New Roman" w:hAnsi="Times New Roman" w:cs="Times New Roman"/>
          <w:sz w:val="24"/>
          <w:szCs w:val="24"/>
          <w:lang w:eastAsia="pt-BR"/>
        </w:rPr>
        <w:t>P</w:t>
      </w:r>
      <w:r w:rsidR="00A1659B" w:rsidRPr="000B4070">
        <w:rPr>
          <w:rFonts w:ascii="Times New Roman" w:hAnsi="Times New Roman" w:cs="Times New Roman"/>
          <w:sz w:val="24"/>
          <w:szCs w:val="24"/>
        </w:rPr>
        <w:t>ara os fins desta Lei, considera-se patrocínio o apoio concedido pelo Município, mediante transferência de recursos financeiros ou disponibilização de bens ou serviços economicamente mensuráveis, destinado à realização de projetos, eventos ou atividades de interesse público, mediante contrapartida institucional consistente na divulgação da participação institucional do Município de Alpestre</w:t>
      </w:r>
      <w:r w:rsidRPr="000B4070">
        <w:rPr>
          <w:rFonts w:ascii="Times New Roman" w:eastAsia="Times New Roman" w:hAnsi="Times New Roman" w:cs="Times New Roman"/>
          <w:sz w:val="24"/>
          <w:szCs w:val="24"/>
          <w:lang w:eastAsia="pt-BR"/>
        </w:rPr>
        <w:t>.</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Parágrafo único.</w:t>
      </w:r>
      <w:r w:rsidRPr="000B4070">
        <w:rPr>
          <w:rFonts w:ascii="Times New Roman" w:eastAsia="Times New Roman" w:hAnsi="Times New Roman" w:cs="Times New Roman"/>
          <w:sz w:val="24"/>
          <w:szCs w:val="24"/>
          <w:lang w:eastAsia="pt-BR"/>
        </w:rPr>
        <w:t xml:space="preserve"> O patrocínio disciplinado por esta Lei não se confunde com subvenção social, auxílio, contribuição, convênio, termo de colaboração, termo de fomento ou acordo de cooperação previstos em legislação específica.</w:t>
      </w:r>
    </w:p>
    <w:p w:rsidR="00A1659B" w:rsidRPr="000B4070" w:rsidRDefault="00A1659B" w:rsidP="00FF45DA">
      <w:pPr>
        <w:pStyle w:val="Ttulo3"/>
        <w:spacing w:before="0" w:line="276" w:lineRule="auto"/>
        <w:ind w:firstLine="1418"/>
        <w:jc w:val="both"/>
        <w:rPr>
          <w:rFonts w:ascii="Times New Roman" w:hAnsi="Times New Roman" w:cs="Times New Roman"/>
          <w:color w:val="auto"/>
        </w:rPr>
      </w:pPr>
      <w:r w:rsidRPr="000B4070">
        <w:rPr>
          <w:rFonts w:ascii="Times New Roman" w:hAnsi="Times New Roman" w:cs="Times New Roman"/>
          <w:b/>
          <w:color w:val="auto"/>
        </w:rPr>
        <w:t>Art. 3º</w:t>
      </w:r>
      <w:r w:rsidR="00FF45DA" w:rsidRPr="000B4070">
        <w:rPr>
          <w:rFonts w:ascii="Times New Roman" w:hAnsi="Times New Roman" w:cs="Times New Roman"/>
          <w:color w:val="auto"/>
        </w:rPr>
        <w:t xml:space="preserve"> </w:t>
      </w:r>
      <w:r w:rsidRPr="000B4070">
        <w:rPr>
          <w:rFonts w:ascii="Times New Roman" w:hAnsi="Times New Roman" w:cs="Times New Roman"/>
          <w:color w:val="auto"/>
        </w:rPr>
        <w:t>O patrocínio poderá ser concedido para apoiar projetos, eventos, campanhas, ações ou iniciativas que promovam relevante interesse público e contribuam para, dentre outras finalidades:</w:t>
      </w:r>
    </w:p>
    <w:p w:rsidR="00A1659B" w:rsidRPr="000B4070" w:rsidRDefault="00A1659B" w:rsidP="00FF45DA">
      <w:pPr>
        <w:pStyle w:val="isselectedend"/>
        <w:spacing w:before="0" w:beforeAutospacing="0" w:after="0" w:afterAutospacing="0" w:line="276" w:lineRule="auto"/>
        <w:ind w:firstLine="1418"/>
        <w:jc w:val="both"/>
      </w:pPr>
      <w:r w:rsidRPr="000B4070">
        <w:rPr>
          <w:b/>
        </w:rPr>
        <w:t xml:space="preserve">I </w:t>
      </w:r>
      <w:r w:rsidRPr="000B4070">
        <w:t>– fomentar o desenvolvimento econômico, comercial, industrial e agropecuário do Município;</w:t>
      </w:r>
    </w:p>
    <w:p w:rsidR="00A1659B" w:rsidRPr="000B4070" w:rsidRDefault="00A1659B" w:rsidP="00FF45DA">
      <w:pPr>
        <w:pStyle w:val="isselectedend"/>
        <w:spacing w:before="0" w:beforeAutospacing="0" w:after="0" w:afterAutospacing="0" w:line="276" w:lineRule="auto"/>
        <w:ind w:firstLine="1418"/>
        <w:jc w:val="both"/>
      </w:pPr>
      <w:r w:rsidRPr="000B4070">
        <w:rPr>
          <w:b/>
        </w:rPr>
        <w:t>II</w:t>
      </w:r>
      <w:r w:rsidRPr="000B4070">
        <w:t xml:space="preserve"> – incentivar o turismo, a cultura, o esporte, o lazer e a educação;</w:t>
      </w:r>
    </w:p>
    <w:p w:rsidR="00A1659B" w:rsidRPr="000B4070" w:rsidRDefault="00A1659B" w:rsidP="00FF45DA">
      <w:pPr>
        <w:pStyle w:val="isselectedend"/>
        <w:spacing w:before="0" w:beforeAutospacing="0" w:after="0" w:afterAutospacing="0" w:line="276" w:lineRule="auto"/>
        <w:ind w:firstLine="1418"/>
        <w:jc w:val="both"/>
      </w:pPr>
      <w:r w:rsidRPr="000B4070">
        <w:rPr>
          <w:b/>
        </w:rPr>
        <w:t>III</w:t>
      </w:r>
      <w:r w:rsidRPr="000B4070">
        <w:t xml:space="preserve"> – promover a saúde, a assistência social, a inclusão social e a cidadania;</w:t>
      </w:r>
    </w:p>
    <w:p w:rsidR="00A1659B" w:rsidRPr="000B4070" w:rsidRDefault="00A1659B" w:rsidP="00FF45DA">
      <w:pPr>
        <w:pStyle w:val="isselectedend"/>
        <w:spacing w:before="0" w:beforeAutospacing="0" w:after="0" w:afterAutospacing="0" w:line="276" w:lineRule="auto"/>
        <w:ind w:firstLine="1418"/>
        <w:jc w:val="both"/>
      </w:pPr>
      <w:r w:rsidRPr="000B4070">
        <w:rPr>
          <w:b/>
        </w:rPr>
        <w:t>IV</w:t>
      </w:r>
      <w:r w:rsidRPr="000B4070">
        <w:t xml:space="preserve"> – divulgar as potencialidades econômicas, culturais, históricas, ambientais e turísticas do Município;</w:t>
      </w:r>
    </w:p>
    <w:p w:rsidR="00A1659B" w:rsidRPr="000B4070" w:rsidRDefault="00A1659B" w:rsidP="00FF45DA">
      <w:pPr>
        <w:pStyle w:val="isselectedend"/>
        <w:spacing w:before="0" w:beforeAutospacing="0" w:after="0" w:afterAutospacing="0" w:line="276" w:lineRule="auto"/>
        <w:ind w:firstLine="1418"/>
        <w:jc w:val="both"/>
      </w:pPr>
      <w:r w:rsidRPr="000B4070">
        <w:rPr>
          <w:b/>
        </w:rPr>
        <w:t>V</w:t>
      </w:r>
      <w:r w:rsidRPr="000B4070">
        <w:t xml:space="preserve"> – fortalecer a realização de feiras, exposições, congressos, seminários, encontros técnicos, festas comunitárias, festividades tradicionais, rodeios, competições esportivas, eventos culturais e demais iniciativas de interesse coletivo;</w:t>
      </w:r>
    </w:p>
    <w:p w:rsidR="00A1659B" w:rsidRPr="000B4070" w:rsidRDefault="00A1659B" w:rsidP="00FF45DA">
      <w:pPr>
        <w:pStyle w:val="isselectedend"/>
        <w:spacing w:before="0" w:beforeAutospacing="0" w:after="0" w:afterAutospacing="0" w:line="276" w:lineRule="auto"/>
        <w:ind w:firstLine="1418"/>
        <w:jc w:val="both"/>
      </w:pPr>
      <w:r w:rsidRPr="000B4070">
        <w:rPr>
          <w:b/>
        </w:rPr>
        <w:t xml:space="preserve">VI </w:t>
      </w:r>
      <w:r w:rsidRPr="000B4070">
        <w:t>– incentivar a inovação, o empreendedorismo e a qualificação profissional;</w:t>
      </w:r>
    </w:p>
    <w:p w:rsidR="00A1659B" w:rsidRPr="000B4070" w:rsidRDefault="00A1659B" w:rsidP="00FF45DA">
      <w:pPr>
        <w:pStyle w:val="isselectedend"/>
        <w:spacing w:before="0" w:beforeAutospacing="0" w:after="0" w:afterAutospacing="0" w:line="276" w:lineRule="auto"/>
        <w:ind w:firstLine="1418"/>
        <w:jc w:val="both"/>
      </w:pPr>
      <w:r w:rsidRPr="000B4070">
        <w:rPr>
          <w:b/>
        </w:rPr>
        <w:t>VII</w:t>
      </w:r>
      <w:r w:rsidRPr="000B4070">
        <w:t xml:space="preserve"> – promover ações de preservação ambiental e desenvolvimento sustentável;</w:t>
      </w:r>
    </w:p>
    <w:p w:rsidR="00A1659B" w:rsidRPr="000B4070" w:rsidRDefault="00A1659B" w:rsidP="00FF45DA">
      <w:pPr>
        <w:pStyle w:val="isselectedend"/>
        <w:spacing w:before="0" w:beforeAutospacing="0" w:after="0" w:afterAutospacing="0" w:line="276" w:lineRule="auto"/>
        <w:ind w:firstLine="1418"/>
        <w:jc w:val="both"/>
      </w:pPr>
      <w:r w:rsidRPr="000B4070">
        <w:rPr>
          <w:b/>
        </w:rPr>
        <w:t>VIII</w:t>
      </w:r>
      <w:r w:rsidRPr="000B4070">
        <w:t xml:space="preserve"> – fortalecer a imagem institucional do Município de Alpestre e divulgar suas políticas públicas;</w:t>
      </w:r>
    </w:p>
    <w:p w:rsidR="00A1659B" w:rsidRPr="00AE2ADF" w:rsidRDefault="00A1659B" w:rsidP="00FF45DA">
      <w:pPr>
        <w:pStyle w:val="isselectedend"/>
        <w:spacing w:before="0" w:beforeAutospacing="0" w:after="0" w:afterAutospacing="0" w:line="276" w:lineRule="auto"/>
        <w:ind w:firstLine="1418"/>
        <w:jc w:val="both"/>
      </w:pPr>
      <w:r w:rsidRPr="000B4070">
        <w:rPr>
          <w:b/>
        </w:rPr>
        <w:t>IX</w:t>
      </w:r>
      <w:r w:rsidRPr="000B4070">
        <w:t xml:space="preserve"> – estimular </w:t>
      </w:r>
      <w:r w:rsidRPr="00AE2ADF">
        <w:t>atividades que gerem benefícios econômicos, sociais, culturais ou turísticos para a comunidade local.</w:t>
      </w:r>
    </w:p>
    <w:p w:rsidR="00A1659B" w:rsidRPr="000B4070" w:rsidRDefault="00A1659B" w:rsidP="00FF45DA">
      <w:pPr>
        <w:pStyle w:val="NormalWeb"/>
        <w:spacing w:before="0" w:beforeAutospacing="0" w:after="0" w:afterAutospacing="0" w:line="276" w:lineRule="auto"/>
        <w:ind w:firstLine="1418"/>
        <w:jc w:val="both"/>
      </w:pPr>
      <w:r w:rsidRPr="000B4070">
        <w:rPr>
          <w:b/>
        </w:rPr>
        <w:lastRenderedPageBreak/>
        <w:t>Parágrafo único.</w:t>
      </w:r>
      <w:r w:rsidRPr="000B4070">
        <w:t xml:space="preserve"> A concessão do patrocínio dependerá da demonstração de que os benefícios esperados para a coletividade justificam o investimento público realizado.</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bCs/>
          <w:sz w:val="24"/>
          <w:szCs w:val="24"/>
          <w:lang w:eastAsia="pt-BR"/>
        </w:rPr>
        <w:t>Art. 4º</w:t>
      </w:r>
      <w:r w:rsidRPr="000B4070">
        <w:rPr>
          <w:rFonts w:ascii="Times New Roman" w:eastAsia="Times New Roman" w:hAnsi="Times New Roman" w:cs="Times New Roman"/>
          <w:sz w:val="24"/>
          <w:szCs w:val="24"/>
          <w:lang w:eastAsia="pt-BR"/>
        </w:rPr>
        <w:t xml:space="preserve"> A concessão do patrocínio observará os princípios da legalidade, impessoalidade, moralidade, publicidade, eficiência, economicidade, transparência e interesse público.</w:t>
      </w:r>
    </w:p>
    <w:p w:rsidR="00A1659B" w:rsidRPr="000B4070" w:rsidRDefault="00FF45DA" w:rsidP="00FF45DA">
      <w:pPr>
        <w:pStyle w:val="Ttulo3"/>
        <w:spacing w:before="0" w:line="276" w:lineRule="auto"/>
        <w:ind w:firstLine="1418"/>
        <w:jc w:val="both"/>
        <w:rPr>
          <w:rFonts w:ascii="Times New Roman" w:hAnsi="Times New Roman" w:cs="Times New Roman"/>
          <w:color w:val="auto"/>
        </w:rPr>
      </w:pPr>
      <w:r w:rsidRPr="000B4070">
        <w:rPr>
          <w:rFonts w:ascii="Times New Roman" w:hAnsi="Times New Roman" w:cs="Times New Roman"/>
          <w:b/>
          <w:color w:val="auto"/>
        </w:rPr>
        <w:t>Art. 5</w:t>
      </w:r>
      <w:r w:rsidR="00A1659B" w:rsidRPr="000B4070">
        <w:rPr>
          <w:rFonts w:ascii="Times New Roman" w:hAnsi="Times New Roman" w:cs="Times New Roman"/>
          <w:b/>
          <w:color w:val="auto"/>
        </w:rPr>
        <w:t>º</w:t>
      </w:r>
      <w:r w:rsidRPr="000B4070">
        <w:rPr>
          <w:rFonts w:ascii="Times New Roman" w:hAnsi="Times New Roman" w:cs="Times New Roman"/>
          <w:color w:val="auto"/>
        </w:rPr>
        <w:t xml:space="preserve"> </w:t>
      </w:r>
      <w:r w:rsidR="00A1659B" w:rsidRPr="000B4070">
        <w:rPr>
          <w:rFonts w:ascii="Times New Roman" w:hAnsi="Times New Roman" w:cs="Times New Roman"/>
          <w:color w:val="auto"/>
        </w:rPr>
        <w:t>Toda concessão de patrocínio deverá ser precedida de justificativa técnica elaborada pela Secretaria Municipal competente, demonstrando o interesse público da iniciativa, os benefícios esperados para a comunidade, a adequação do objeto às políticas públicas municipais e a disponibilidade orçamentária.</w:t>
      </w:r>
    </w:p>
    <w:p w:rsidR="00A1659B" w:rsidRPr="000B4070" w:rsidRDefault="00A1659B" w:rsidP="00FF45DA">
      <w:pPr>
        <w:pStyle w:val="NormalWeb"/>
        <w:spacing w:before="0" w:beforeAutospacing="0" w:after="0" w:afterAutospacing="0" w:line="276" w:lineRule="auto"/>
        <w:ind w:firstLine="1418"/>
        <w:jc w:val="both"/>
      </w:pPr>
      <w:r w:rsidRPr="000B4070">
        <w:rPr>
          <w:b/>
        </w:rPr>
        <w:t>Parágrafo único.</w:t>
      </w:r>
      <w:r w:rsidRPr="000B4070">
        <w:t xml:space="preserve"> A justificativa de que trata o caput integrará o processo administrativo de concessão do patrocínio.</w:t>
      </w:r>
    </w:p>
    <w:p w:rsidR="00A1659B" w:rsidRPr="000B4070" w:rsidRDefault="00A1659B" w:rsidP="00FF45DA">
      <w:pPr>
        <w:spacing w:after="0" w:line="276" w:lineRule="auto"/>
        <w:ind w:firstLine="1418"/>
        <w:jc w:val="both"/>
        <w:rPr>
          <w:rFonts w:ascii="Times New Roman" w:eastAsia="Times New Roman" w:hAnsi="Times New Roman" w:cs="Times New Roman"/>
          <w:sz w:val="24"/>
          <w:szCs w:val="24"/>
          <w:lang w:eastAsia="pt-BR"/>
        </w:rPr>
      </w:pPr>
    </w:p>
    <w:p w:rsidR="000275CD" w:rsidRPr="000B4070" w:rsidRDefault="000275CD" w:rsidP="000B4070">
      <w:pPr>
        <w:spacing w:after="0" w:line="276" w:lineRule="auto"/>
        <w:jc w:val="center"/>
        <w:outlineLvl w:val="0"/>
        <w:rPr>
          <w:rFonts w:ascii="Times New Roman" w:eastAsia="Times New Roman" w:hAnsi="Times New Roman" w:cs="Times New Roman"/>
          <w:b/>
          <w:bCs/>
          <w:kern w:val="36"/>
          <w:sz w:val="24"/>
          <w:szCs w:val="24"/>
          <w:lang w:eastAsia="pt-BR"/>
        </w:rPr>
      </w:pPr>
      <w:r w:rsidRPr="000B4070">
        <w:rPr>
          <w:rFonts w:ascii="Times New Roman" w:eastAsia="Times New Roman" w:hAnsi="Times New Roman" w:cs="Times New Roman"/>
          <w:b/>
          <w:bCs/>
          <w:kern w:val="36"/>
          <w:sz w:val="24"/>
          <w:szCs w:val="24"/>
          <w:lang w:eastAsia="pt-BR"/>
        </w:rPr>
        <w:t>CAPÍTULO II</w:t>
      </w:r>
    </w:p>
    <w:p w:rsidR="000275CD" w:rsidRDefault="000275CD" w:rsidP="000B4070">
      <w:pPr>
        <w:spacing w:after="0" w:line="276" w:lineRule="auto"/>
        <w:jc w:val="center"/>
        <w:outlineLvl w:val="1"/>
        <w:rPr>
          <w:rFonts w:ascii="Times New Roman" w:eastAsia="Times New Roman" w:hAnsi="Times New Roman" w:cs="Times New Roman"/>
          <w:b/>
          <w:bCs/>
          <w:sz w:val="24"/>
          <w:szCs w:val="24"/>
          <w:lang w:eastAsia="pt-BR"/>
        </w:rPr>
      </w:pPr>
      <w:r w:rsidRPr="000B4070">
        <w:rPr>
          <w:rFonts w:ascii="Times New Roman" w:eastAsia="Times New Roman" w:hAnsi="Times New Roman" w:cs="Times New Roman"/>
          <w:b/>
          <w:bCs/>
          <w:sz w:val="24"/>
          <w:szCs w:val="24"/>
          <w:lang w:eastAsia="pt-BR"/>
        </w:rPr>
        <w:t>DOS BENEFICIÁRIOS</w:t>
      </w:r>
    </w:p>
    <w:p w:rsidR="000B4070" w:rsidRPr="000B4070" w:rsidRDefault="000B4070" w:rsidP="00FF45DA">
      <w:pPr>
        <w:spacing w:after="0" w:line="276" w:lineRule="auto"/>
        <w:jc w:val="both"/>
        <w:outlineLvl w:val="1"/>
        <w:rPr>
          <w:rFonts w:ascii="Times New Roman" w:eastAsia="Times New Roman" w:hAnsi="Times New Roman" w:cs="Times New Roman"/>
          <w:b/>
          <w:bCs/>
          <w:sz w:val="24"/>
          <w:szCs w:val="24"/>
          <w:lang w:eastAsia="pt-BR"/>
        </w:rPr>
      </w:pPr>
    </w:p>
    <w:p w:rsidR="000275CD" w:rsidRPr="000B4070" w:rsidRDefault="00FF45DA"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bCs/>
          <w:sz w:val="24"/>
          <w:szCs w:val="24"/>
          <w:lang w:eastAsia="pt-BR"/>
        </w:rPr>
        <w:t>Art. 6</w:t>
      </w:r>
      <w:r w:rsidR="000275CD" w:rsidRPr="000B4070">
        <w:rPr>
          <w:rFonts w:ascii="Times New Roman" w:eastAsia="Times New Roman" w:hAnsi="Times New Roman" w:cs="Times New Roman"/>
          <w:b/>
          <w:bCs/>
          <w:sz w:val="24"/>
          <w:szCs w:val="24"/>
          <w:lang w:eastAsia="pt-BR"/>
        </w:rPr>
        <w:t>º</w:t>
      </w:r>
      <w:r w:rsidR="000275CD" w:rsidRPr="000B4070">
        <w:rPr>
          <w:rFonts w:ascii="Times New Roman" w:eastAsia="Times New Roman" w:hAnsi="Times New Roman" w:cs="Times New Roman"/>
          <w:sz w:val="24"/>
          <w:szCs w:val="24"/>
          <w:lang w:eastAsia="pt-BR"/>
        </w:rPr>
        <w:t xml:space="preserve"> Poderão receber patrocínio:</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I</w:t>
      </w:r>
      <w:r w:rsidRPr="000B4070">
        <w:rPr>
          <w:rFonts w:ascii="Times New Roman" w:eastAsia="Times New Roman" w:hAnsi="Times New Roman" w:cs="Times New Roman"/>
          <w:sz w:val="24"/>
          <w:szCs w:val="24"/>
          <w:lang w:eastAsia="pt-BR"/>
        </w:rPr>
        <w:t xml:space="preserve"> – pessoas físicas;</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II</w:t>
      </w:r>
      <w:r w:rsidRPr="000B4070">
        <w:rPr>
          <w:rFonts w:ascii="Times New Roman" w:eastAsia="Times New Roman" w:hAnsi="Times New Roman" w:cs="Times New Roman"/>
          <w:sz w:val="24"/>
          <w:szCs w:val="24"/>
          <w:lang w:eastAsia="pt-BR"/>
        </w:rPr>
        <w:t xml:space="preserve"> – pessoas jurídicas de direito privado;</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 xml:space="preserve">III </w:t>
      </w:r>
      <w:r w:rsidRPr="000B4070">
        <w:rPr>
          <w:rFonts w:ascii="Times New Roman" w:eastAsia="Times New Roman" w:hAnsi="Times New Roman" w:cs="Times New Roman"/>
          <w:sz w:val="24"/>
          <w:szCs w:val="24"/>
          <w:lang w:eastAsia="pt-BR"/>
        </w:rPr>
        <w:t>– associações;</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 xml:space="preserve">IV </w:t>
      </w:r>
      <w:r w:rsidRPr="000B4070">
        <w:rPr>
          <w:rFonts w:ascii="Times New Roman" w:eastAsia="Times New Roman" w:hAnsi="Times New Roman" w:cs="Times New Roman"/>
          <w:sz w:val="24"/>
          <w:szCs w:val="24"/>
          <w:lang w:eastAsia="pt-BR"/>
        </w:rPr>
        <w:t>– fundações;</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V</w:t>
      </w:r>
      <w:r w:rsidRPr="000B4070">
        <w:rPr>
          <w:rFonts w:ascii="Times New Roman" w:eastAsia="Times New Roman" w:hAnsi="Times New Roman" w:cs="Times New Roman"/>
          <w:sz w:val="24"/>
          <w:szCs w:val="24"/>
          <w:lang w:eastAsia="pt-BR"/>
        </w:rPr>
        <w:t xml:space="preserve"> – cooperativas;</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 xml:space="preserve">VI </w:t>
      </w:r>
      <w:r w:rsidRPr="000B4070">
        <w:rPr>
          <w:rFonts w:ascii="Times New Roman" w:eastAsia="Times New Roman" w:hAnsi="Times New Roman" w:cs="Times New Roman"/>
          <w:sz w:val="24"/>
          <w:szCs w:val="24"/>
          <w:lang w:eastAsia="pt-BR"/>
        </w:rPr>
        <w:t>– organizações da sociedade civil;</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VII</w:t>
      </w:r>
      <w:r w:rsidRPr="000B4070">
        <w:rPr>
          <w:rFonts w:ascii="Times New Roman" w:eastAsia="Times New Roman" w:hAnsi="Times New Roman" w:cs="Times New Roman"/>
          <w:sz w:val="24"/>
          <w:szCs w:val="24"/>
          <w:lang w:eastAsia="pt-BR"/>
        </w:rPr>
        <w:t xml:space="preserve"> – entidades beneficentes;</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VIII</w:t>
      </w:r>
      <w:r w:rsidRPr="000B4070">
        <w:rPr>
          <w:rFonts w:ascii="Times New Roman" w:eastAsia="Times New Roman" w:hAnsi="Times New Roman" w:cs="Times New Roman"/>
          <w:sz w:val="24"/>
          <w:szCs w:val="24"/>
          <w:lang w:eastAsia="pt-BR"/>
        </w:rPr>
        <w:t xml:space="preserve"> – clubes, </w:t>
      </w:r>
      <w:proofErr w:type="spellStart"/>
      <w:r w:rsidRPr="000B4070">
        <w:rPr>
          <w:rFonts w:ascii="Times New Roman" w:eastAsia="Times New Roman" w:hAnsi="Times New Roman" w:cs="Times New Roman"/>
          <w:sz w:val="24"/>
          <w:szCs w:val="24"/>
          <w:lang w:eastAsia="pt-BR"/>
        </w:rPr>
        <w:t>CTGs</w:t>
      </w:r>
      <w:proofErr w:type="spellEnd"/>
      <w:r w:rsidRPr="000B4070">
        <w:rPr>
          <w:rFonts w:ascii="Times New Roman" w:eastAsia="Times New Roman" w:hAnsi="Times New Roman" w:cs="Times New Roman"/>
          <w:sz w:val="24"/>
          <w:szCs w:val="24"/>
          <w:lang w:eastAsia="pt-BR"/>
        </w:rPr>
        <w:t xml:space="preserve"> e demais entidades comunitárias;</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IX</w:t>
      </w:r>
      <w:r w:rsidRPr="000B4070">
        <w:rPr>
          <w:rFonts w:ascii="Times New Roman" w:eastAsia="Times New Roman" w:hAnsi="Times New Roman" w:cs="Times New Roman"/>
          <w:sz w:val="24"/>
          <w:szCs w:val="24"/>
          <w:lang w:eastAsia="pt-BR"/>
        </w:rPr>
        <w:t xml:space="preserve"> – empresas;</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X</w:t>
      </w:r>
      <w:r w:rsidRPr="000B4070">
        <w:rPr>
          <w:rFonts w:ascii="Times New Roman" w:eastAsia="Times New Roman" w:hAnsi="Times New Roman" w:cs="Times New Roman"/>
          <w:sz w:val="24"/>
          <w:szCs w:val="24"/>
          <w:lang w:eastAsia="pt-BR"/>
        </w:rPr>
        <w:t xml:space="preserve"> – produtores rurais;</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 xml:space="preserve">XI </w:t>
      </w:r>
      <w:r w:rsidRPr="000B4070">
        <w:rPr>
          <w:rFonts w:ascii="Times New Roman" w:eastAsia="Times New Roman" w:hAnsi="Times New Roman" w:cs="Times New Roman"/>
          <w:sz w:val="24"/>
          <w:szCs w:val="24"/>
          <w:lang w:eastAsia="pt-BR"/>
        </w:rPr>
        <w:t>– artistas, atletas e grupos culturais.</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Parágrafo único</w:t>
      </w:r>
      <w:r w:rsidRPr="000B4070">
        <w:rPr>
          <w:rFonts w:ascii="Times New Roman" w:eastAsia="Times New Roman" w:hAnsi="Times New Roman" w:cs="Times New Roman"/>
          <w:sz w:val="24"/>
          <w:szCs w:val="24"/>
          <w:lang w:eastAsia="pt-BR"/>
        </w:rPr>
        <w:t>. O beneficiário deverá demonstrar capacidade para executar o objeto e regularidade documental, na forma do regulamento.</w:t>
      </w:r>
    </w:p>
    <w:p w:rsidR="000275CD" w:rsidRPr="000B4070" w:rsidRDefault="00FF45DA"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bCs/>
          <w:sz w:val="24"/>
          <w:szCs w:val="24"/>
          <w:lang w:eastAsia="pt-BR"/>
        </w:rPr>
        <w:t>Art. 7</w:t>
      </w:r>
      <w:r w:rsidR="000275CD" w:rsidRPr="000B4070">
        <w:rPr>
          <w:rFonts w:ascii="Times New Roman" w:eastAsia="Times New Roman" w:hAnsi="Times New Roman" w:cs="Times New Roman"/>
          <w:b/>
          <w:bCs/>
          <w:sz w:val="24"/>
          <w:szCs w:val="24"/>
          <w:lang w:eastAsia="pt-BR"/>
        </w:rPr>
        <w:t>º</w:t>
      </w:r>
      <w:r w:rsidR="000275CD" w:rsidRPr="000B4070">
        <w:rPr>
          <w:rFonts w:ascii="Times New Roman" w:eastAsia="Times New Roman" w:hAnsi="Times New Roman" w:cs="Times New Roman"/>
          <w:sz w:val="24"/>
          <w:szCs w:val="24"/>
          <w:lang w:eastAsia="pt-BR"/>
        </w:rPr>
        <w:t xml:space="preserve"> É vedada a concessão de patrocínio:</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I</w:t>
      </w:r>
      <w:r w:rsidRPr="000B4070">
        <w:rPr>
          <w:rFonts w:ascii="Times New Roman" w:eastAsia="Times New Roman" w:hAnsi="Times New Roman" w:cs="Times New Roman"/>
          <w:sz w:val="24"/>
          <w:szCs w:val="24"/>
          <w:lang w:eastAsia="pt-BR"/>
        </w:rPr>
        <w:t xml:space="preserve"> – para finalidade diversa do interesse público;</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II</w:t>
      </w:r>
      <w:r w:rsidRPr="000B4070">
        <w:rPr>
          <w:rFonts w:ascii="Times New Roman" w:eastAsia="Times New Roman" w:hAnsi="Times New Roman" w:cs="Times New Roman"/>
          <w:sz w:val="24"/>
          <w:szCs w:val="24"/>
          <w:lang w:eastAsia="pt-BR"/>
        </w:rPr>
        <w:t xml:space="preserve"> – a quem esteja inadimplente com o Município;</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III</w:t>
      </w:r>
      <w:r w:rsidRPr="000B4070">
        <w:rPr>
          <w:rFonts w:ascii="Times New Roman" w:eastAsia="Times New Roman" w:hAnsi="Times New Roman" w:cs="Times New Roman"/>
          <w:sz w:val="24"/>
          <w:szCs w:val="24"/>
          <w:lang w:eastAsia="pt-BR"/>
        </w:rPr>
        <w:t xml:space="preserve"> – a quem não tenha prestado contas de recursos anteriormente recebidos;</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IV</w:t>
      </w:r>
      <w:r w:rsidRPr="000B4070">
        <w:rPr>
          <w:rFonts w:ascii="Times New Roman" w:eastAsia="Times New Roman" w:hAnsi="Times New Roman" w:cs="Times New Roman"/>
          <w:sz w:val="24"/>
          <w:szCs w:val="24"/>
          <w:lang w:eastAsia="pt-BR"/>
        </w:rPr>
        <w:t xml:space="preserve"> – para pagamento de multas, juros ou encargos financeiros;</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V</w:t>
      </w:r>
      <w:r w:rsidRPr="000B4070">
        <w:rPr>
          <w:rFonts w:ascii="Times New Roman" w:eastAsia="Times New Roman" w:hAnsi="Times New Roman" w:cs="Times New Roman"/>
          <w:sz w:val="24"/>
          <w:szCs w:val="24"/>
          <w:lang w:eastAsia="pt-BR"/>
        </w:rPr>
        <w:t xml:space="preserve"> – para despesas estranhas ao objeto patrocinado.</w:t>
      </w:r>
    </w:p>
    <w:p w:rsidR="00A1659B" w:rsidRPr="000B4070" w:rsidRDefault="00A1659B" w:rsidP="00FF45DA">
      <w:pPr>
        <w:pStyle w:val="isselectedend"/>
        <w:spacing w:before="0" w:beforeAutospacing="0" w:after="0" w:afterAutospacing="0" w:line="276" w:lineRule="auto"/>
        <w:ind w:firstLine="1418"/>
        <w:jc w:val="both"/>
      </w:pPr>
      <w:r w:rsidRPr="000B4070">
        <w:rPr>
          <w:b/>
        </w:rPr>
        <w:t>VI</w:t>
      </w:r>
      <w:r w:rsidRPr="000B4070">
        <w:t xml:space="preserve"> – a pessoa física ou jurídica declarada inidônea ou suspensa de contratar com a Administração Pública;</w:t>
      </w:r>
    </w:p>
    <w:p w:rsidR="00A1659B" w:rsidRPr="000B4070" w:rsidRDefault="00A1659B" w:rsidP="00FF45DA">
      <w:pPr>
        <w:pStyle w:val="isselectedend"/>
        <w:spacing w:before="0" w:beforeAutospacing="0" w:after="0" w:afterAutospacing="0" w:line="276" w:lineRule="auto"/>
        <w:ind w:firstLine="1418"/>
        <w:jc w:val="both"/>
      </w:pPr>
      <w:r w:rsidRPr="000B4070">
        <w:rPr>
          <w:b/>
        </w:rPr>
        <w:t>VII</w:t>
      </w:r>
      <w:r w:rsidRPr="000B4070">
        <w:t xml:space="preserve"> – cujo objeto tenha finalidade exclusivamente privada, sem demonstração de benefício para a coletividade;</w:t>
      </w:r>
    </w:p>
    <w:p w:rsidR="00A1659B" w:rsidRPr="000B4070" w:rsidRDefault="00A1659B" w:rsidP="00FF45DA">
      <w:pPr>
        <w:pStyle w:val="isselectedend"/>
        <w:spacing w:before="0" w:beforeAutospacing="0" w:after="0" w:afterAutospacing="0" w:line="276" w:lineRule="auto"/>
        <w:ind w:firstLine="1418"/>
        <w:jc w:val="both"/>
      </w:pPr>
      <w:r w:rsidRPr="000B4070">
        <w:rPr>
          <w:b/>
        </w:rPr>
        <w:t>VIII</w:t>
      </w:r>
      <w:r w:rsidRPr="000B4070">
        <w:t xml:space="preserve"> – para eventos ou iniciativas que promovam discriminação, violência, atividades ilícitas ou contrariem os princípios da Administração Pública.</w:t>
      </w:r>
    </w:p>
    <w:p w:rsidR="00A1659B" w:rsidRPr="000B4070" w:rsidRDefault="00A1659B" w:rsidP="00FF45DA">
      <w:pPr>
        <w:pStyle w:val="NormalWeb"/>
        <w:spacing w:before="0" w:beforeAutospacing="0" w:after="0" w:afterAutospacing="0" w:line="276" w:lineRule="auto"/>
        <w:ind w:firstLine="1418"/>
        <w:jc w:val="both"/>
      </w:pPr>
      <w:r w:rsidRPr="000B4070">
        <w:rPr>
          <w:b/>
        </w:rPr>
        <w:lastRenderedPageBreak/>
        <w:t>Parágrafo único.</w:t>
      </w:r>
      <w:r w:rsidRPr="000B4070">
        <w:t xml:space="preserve"> A concessão de patrocínio não gera direito adquirido à obtenção de novos patrocínios, ficando cada solicitação condicionada à análise do interesse público, da disponibilidade orçamentária e da conveniência administrativa.</w:t>
      </w:r>
    </w:p>
    <w:p w:rsidR="00A1659B" w:rsidRPr="000B4070" w:rsidRDefault="00A1659B" w:rsidP="00FF45DA">
      <w:pPr>
        <w:spacing w:after="0" w:line="276" w:lineRule="auto"/>
        <w:ind w:firstLine="1418"/>
        <w:jc w:val="both"/>
        <w:rPr>
          <w:rFonts w:ascii="Times New Roman" w:eastAsia="Times New Roman" w:hAnsi="Times New Roman" w:cs="Times New Roman"/>
          <w:sz w:val="24"/>
          <w:szCs w:val="24"/>
          <w:lang w:eastAsia="pt-BR"/>
        </w:rPr>
      </w:pPr>
    </w:p>
    <w:p w:rsidR="000275CD" w:rsidRPr="000B4070" w:rsidRDefault="000275CD" w:rsidP="000B4070">
      <w:pPr>
        <w:spacing w:after="0" w:line="276" w:lineRule="auto"/>
        <w:jc w:val="center"/>
        <w:outlineLvl w:val="0"/>
        <w:rPr>
          <w:rFonts w:ascii="Times New Roman" w:eastAsia="Times New Roman" w:hAnsi="Times New Roman" w:cs="Times New Roman"/>
          <w:b/>
          <w:bCs/>
          <w:kern w:val="36"/>
          <w:sz w:val="24"/>
          <w:szCs w:val="24"/>
          <w:lang w:eastAsia="pt-BR"/>
        </w:rPr>
      </w:pPr>
      <w:r w:rsidRPr="000B4070">
        <w:rPr>
          <w:rFonts w:ascii="Times New Roman" w:eastAsia="Times New Roman" w:hAnsi="Times New Roman" w:cs="Times New Roman"/>
          <w:b/>
          <w:bCs/>
          <w:kern w:val="36"/>
          <w:sz w:val="24"/>
          <w:szCs w:val="24"/>
          <w:lang w:eastAsia="pt-BR"/>
        </w:rPr>
        <w:t>CAPÍTULO III</w:t>
      </w:r>
    </w:p>
    <w:p w:rsidR="000275CD" w:rsidRDefault="000275CD" w:rsidP="000B4070">
      <w:pPr>
        <w:spacing w:after="0" w:line="276" w:lineRule="auto"/>
        <w:jc w:val="center"/>
        <w:outlineLvl w:val="1"/>
        <w:rPr>
          <w:rFonts w:ascii="Times New Roman" w:eastAsia="Times New Roman" w:hAnsi="Times New Roman" w:cs="Times New Roman"/>
          <w:b/>
          <w:bCs/>
          <w:sz w:val="24"/>
          <w:szCs w:val="24"/>
          <w:lang w:eastAsia="pt-BR"/>
        </w:rPr>
      </w:pPr>
      <w:r w:rsidRPr="000B4070">
        <w:rPr>
          <w:rFonts w:ascii="Times New Roman" w:eastAsia="Times New Roman" w:hAnsi="Times New Roman" w:cs="Times New Roman"/>
          <w:b/>
          <w:bCs/>
          <w:sz w:val="24"/>
          <w:szCs w:val="24"/>
          <w:lang w:eastAsia="pt-BR"/>
        </w:rPr>
        <w:t>DA CONCESSÃO</w:t>
      </w:r>
    </w:p>
    <w:p w:rsidR="000B4070" w:rsidRPr="000B4070" w:rsidRDefault="000B4070" w:rsidP="000B4070">
      <w:pPr>
        <w:spacing w:after="0" w:line="276" w:lineRule="auto"/>
        <w:jc w:val="center"/>
        <w:outlineLvl w:val="1"/>
        <w:rPr>
          <w:rFonts w:ascii="Times New Roman" w:eastAsia="Times New Roman" w:hAnsi="Times New Roman" w:cs="Times New Roman"/>
          <w:b/>
          <w:bCs/>
          <w:sz w:val="24"/>
          <w:szCs w:val="24"/>
          <w:lang w:eastAsia="pt-BR"/>
        </w:rPr>
      </w:pPr>
    </w:p>
    <w:p w:rsidR="000275CD" w:rsidRPr="000B4070" w:rsidRDefault="00FF45DA"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bCs/>
          <w:sz w:val="24"/>
          <w:szCs w:val="24"/>
          <w:lang w:eastAsia="pt-BR"/>
        </w:rPr>
        <w:t>Art. 8</w:t>
      </w:r>
      <w:r w:rsidR="000275CD" w:rsidRPr="000B4070">
        <w:rPr>
          <w:rFonts w:ascii="Times New Roman" w:eastAsia="Times New Roman" w:hAnsi="Times New Roman" w:cs="Times New Roman"/>
          <w:b/>
          <w:bCs/>
          <w:sz w:val="24"/>
          <w:szCs w:val="24"/>
          <w:lang w:eastAsia="pt-BR"/>
        </w:rPr>
        <w:t>º</w:t>
      </w:r>
      <w:r w:rsidR="000275CD" w:rsidRPr="000B4070">
        <w:rPr>
          <w:rFonts w:ascii="Times New Roman" w:eastAsia="Times New Roman" w:hAnsi="Times New Roman" w:cs="Times New Roman"/>
          <w:sz w:val="24"/>
          <w:szCs w:val="24"/>
          <w:lang w:eastAsia="pt-BR"/>
        </w:rPr>
        <w:t xml:space="preserve"> A concessão dependerá de processo administrativo instruído, no mínimo, com:</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 xml:space="preserve">I </w:t>
      </w:r>
      <w:r w:rsidRPr="000B4070">
        <w:rPr>
          <w:rFonts w:ascii="Times New Roman" w:eastAsia="Times New Roman" w:hAnsi="Times New Roman" w:cs="Times New Roman"/>
          <w:sz w:val="24"/>
          <w:szCs w:val="24"/>
          <w:lang w:eastAsia="pt-BR"/>
        </w:rPr>
        <w:t>– requerimento;</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 xml:space="preserve">II </w:t>
      </w:r>
      <w:r w:rsidRPr="000B4070">
        <w:rPr>
          <w:rFonts w:ascii="Times New Roman" w:eastAsia="Times New Roman" w:hAnsi="Times New Roman" w:cs="Times New Roman"/>
          <w:sz w:val="24"/>
          <w:szCs w:val="24"/>
          <w:lang w:eastAsia="pt-BR"/>
        </w:rPr>
        <w:t xml:space="preserve">– </w:t>
      </w:r>
      <w:r w:rsidR="00136C4A">
        <w:rPr>
          <w:rFonts w:ascii="Times New Roman" w:eastAsia="Times New Roman" w:hAnsi="Times New Roman" w:cs="Times New Roman"/>
          <w:sz w:val="24"/>
          <w:szCs w:val="24"/>
          <w:lang w:eastAsia="pt-BR"/>
        </w:rPr>
        <w:t>proposta de patrocínio</w:t>
      </w:r>
      <w:r w:rsidRPr="000B4070">
        <w:rPr>
          <w:rFonts w:ascii="Times New Roman" w:eastAsia="Times New Roman" w:hAnsi="Times New Roman" w:cs="Times New Roman"/>
          <w:sz w:val="24"/>
          <w:szCs w:val="24"/>
          <w:lang w:eastAsia="pt-BR"/>
        </w:rPr>
        <w:t>;</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 xml:space="preserve">III </w:t>
      </w:r>
      <w:r w:rsidRPr="000B4070">
        <w:rPr>
          <w:rFonts w:ascii="Times New Roman" w:eastAsia="Times New Roman" w:hAnsi="Times New Roman" w:cs="Times New Roman"/>
          <w:sz w:val="24"/>
          <w:szCs w:val="24"/>
          <w:lang w:eastAsia="pt-BR"/>
        </w:rPr>
        <w:t>– orçamento detalhado;</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IV</w:t>
      </w:r>
      <w:r w:rsidRPr="000B4070">
        <w:rPr>
          <w:rFonts w:ascii="Times New Roman" w:eastAsia="Times New Roman" w:hAnsi="Times New Roman" w:cs="Times New Roman"/>
          <w:sz w:val="24"/>
          <w:szCs w:val="24"/>
          <w:lang w:eastAsia="pt-BR"/>
        </w:rPr>
        <w:t xml:space="preserve"> – cronograma de execução;</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V</w:t>
      </w:r>
      <w:r w:rsidRPr="000B4070">
        <w:rPr>
          <w:rFonts w:ascii="Times New Roman" w:eastAsia="Times New Roman" w:hAnsi="Times New Roman" w:cs="Times New Roman"/>
          <w:sz w:val="24"/>
          <w:szCs w:val="24"/>
          <w:lang w:eastAsia="pt-BR"/>
        </w:rPr>
        <w:t xml:space="preserve"> – documentação do proponente;</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VI</w:t>
      </w:r>
      <w:r w:rsidRPr="000B4070">
        <w:rPr>
          <w:rFonts w:ascii="Times New Roman" w:eastAsia="Times New Roman" w:hAnsi="Times New Roman" w:cs="Times New Roman"/>
          <w:sz w:val="24"/>
          <w:szCs w:val="24"/>
          <w:lang w:eastAsia="pt-BR"/>
        </w:rPr>
        <w:t xml:space="preserve"> – parecer da Secretaria competente;</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VII</w:t>
      </w:r>
      <w:r w:rsidRPr="000B4070">
        <w:rPr>
          <w:rFonts w:ascii="Times New Roman" w:eastAsia="Times New Roman" w:hAnsi="Times New Roman" w:cs="Times New Roman"/>
          <w:sz w:val="24"/>
          <w:szCs w:val="24"/>
          <w:lang w:eastAsia="pt-BR"/>
        </w:rPr>
        <w:t xml:space="preserve"> – parecer jurídico;</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 xml:space="preserve">VIII </w:t>
      </w:r>
      <w:r w:rsidRPr="000B4070">
        <w:rPr>
          <w:rFonts w:ascii="Times New Roman" w:eastAsia="Times New Roman" w:hAnsi="Times New Roman" w:cs="Times New Roman"/>
          <w:sz w:val="24"/>
          <w:szCs w:val="24"/>
          <w:lang w:eastAsia="pt-BR"/>
        </w:rPr>
        <w:t>– demonstração da existência de dotação orçamentária;</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IX</w:t>
      </w:r>
      <w:r w:rsidRPr="000B4070">
        <w:rPr>
          <w:rFonts w:ascii="Times New Roman" w:eastAsia="Times New Roman" w:hAnsi="Times New Roman" w:cs="Times New Roman"/>
          <w:sz w:val="24"/>
          <w:szCs w:val="24"/>
          <w:lang w:eastAsia="pt-BR"/>
        </w:rPr>
        <w:t xml:space="preserve"> – autorização do Prefeito Municipal.</w:t>
      </w:r>
    </w:p>
    <w:p w:rsidR="000275CD" w:rsidRPr="000B4070" w:rsidRDefault="00FF45DA"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bCs/>
          <w:sz w:val="24"/>
          <w:szCs w:val="24"/>
          <w:lang w:eastAsia="pt-BR"/>
        </w:rPr>
        <w:t>Art. 9</w:t>
      </w:r>
      <w:r w:rsidR="000275CD" w:rsidRPr="000B4070">
        <w:rPr>
          <w:rFonts w:ascii="Times New Roman" w:eastAsia="Times New Roman" w:hAnsi="Times New Roman" w:cs="Times New Roman"/>
          <w:b/>
          <w:bCs/>
          <w:sz w:val="24"/>
          <w:szCs w:val="24"/>
          <w:lang w:eastAsia="pt-BR"/>
        </w:rPr>
        <w:t>º</w:t>
      </w:r>
      <w:r w:rsidR="000275CD" w:rsidRPr="000B4070">
        <w:rPr>
          <w:rFonts w:ascii="Times New Roman" w:eastAsia="Times New Roman" w:hAnsi="Times New Roman" w:cs="Times New Roman"/>
          <w:sz w:val="24"/>
          <w:szCs w:val="24"/>
          <w:lang w:eastAsia="pt-BR"/>
        </w:rPr>
        <w:t xml:space="preserve"> Sempre que houver pluralidade de interessados ou quando a natureza do objeto recomendar, poderá ser realizado chamamento público.</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Parágrafo único.</w:t>
      </w:r>
      <w:r w:rsidRPr="000B4070">
        <w:rPr>
          <w:rFonts w:ascii="Times New Roman" w:eastAsia="Times New Roman" w:hAnsi="Times New Roman" w:cs="Times New Roman"/>
          <w:sz w:val="24"/>
          <w:szCs w:val="24"/>
          <w:lang w:eastAsia="pt-BR"/>
        </w:rPr>
        <w:t xml:space="preserve"> O chamamento público poderá ser dispensado quando houver inviabilidade de competição, exclusividade do projeto, singularidade do evento ou outro motivo devidamente justificado no processo administrativo.</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bCs/>
          <w:sz w:val="24"/>
          <w:szCs w:val="24"/>
          <w:lang w:eastAsia="pt-BR"/>
        </w:rPr>
        <w:t xml:space="preserve">Art. </w:t>
      </w:r>
      <w:r w:rsidR="00FF45DA" w:rsidRPr="000B4070">
        <w:rPr>
          <w:rFonts w:ascii="Times New Roman" w:eastAsia="Times New Roman" w:hAnsi="Times New Roman" w:cs="Times New Roman"/>
          <w:b/>
          <w:bCs/>
          <w:sz w:val="24"/>
          <w:szCs w:val="24"/>
          <w:lang w:eastAsia="pt-BR"/>
        </w:rPr>
        <w:t>10.</w:t>
      </w:r>
      <w:r w:rsidRPr="000B4070">
        <w:rPr>
          <w:rFonts w:ascii="Times New Roman" w:eastAsia="Times New Roman" w:hAnsi="Times New Roman" w:cs="Times New Roman"/>
          <w:sz w:val="24"/>
          <w:szCs w:val="24"/>
          <w:lang w:eastAsia="pt-BR"/>
        </w:rPr>
        <w:t xml:space="preserve"> A concessão será formalizada mediante Contrato de Patrocínio.</w:t>
      </w:r>
    </w:p>
    <w:p w:rsidR="00A1659B" w:rsidRPr="000B4070" w:rsidRDefault="00A1659B" w:rsidP="00FF45DA">
      <w:pPr>
        <w:pStyle w:val="Ttulo3"/>
        <w:spacing w:before="0" w:line="276" w:lineRule="auto"/>
        <w:ind w:firstLine="1418"/>
        <w:jc w:val="both"/>
        <w:rPr>
          <w:rFonts w:ascii="Times New Roman" w:hAnsi="Times New Roman" w:cs="Times New Roman"/>
          <w:color w:val="auto"/>
        </w:rPr>
      </w:pPr>
      <w:r w:rsidRPr="000B4070">
        <w:rPr>
          <w:rFonts w:ascii="Times New Roman" w:hAnsi="Times New Roman" w:cs="Times New Roman"/>
          <w:b/>
          <w:color w:val="auto"/>
        </w:rPr>
        <w:t xml:space="preserve">Art. </w:t>
      </w:r>
      <w:r w:rsidR="00FF45DA" w:rsidRPr="000B4070">
        <w:rPr>
          <w:rFonts w:ascii="Times New Roman" w:hAnsi="Times New Roman" w:cs="Times New Roman"/>
          <w:b/>
          <w:color w:val="auto"/>
        </w:rPr>
        <w:t>11.</w:t>
      </w:r>
      <w:r w:rsidR="00FF45DA" w:rsidRPr="000B4070">
        <w:rPr>
          <w:rFonts w:ascii="Times New Roman" w:hAnsi="Times New Roman" w:cs="Times New Roman"/>
          <w:color w:val="auto"/>
        </w:rPr>
        <w:t xml:space="preserve"> </w:t>
      </w:r>
      <w:r w:rsidRPr="000B4070">
        <w:rPr>
          <w:rFonts w:ascii="Times New Roman" w:hAnsi="Times New Roman" w:cs="Times New Roman"/>
          <w:color w:val="auto"/>
        </w:rPr>
        <w:t>A liberação dos recursos poderá ocorrer em parcela única ou em parcelas, conforme previsto n</w:t>
      </w:r>
      <w:r w:rsidR="00136C4A">
        <w:rPr>
          <w:rFonts w:ascii="Times New Roman" w:hAnsi="Times New Roman" w:cs="Times New Roman"/>
          <w:color w:val="auto"/>
        </w:rPr>
        <w:t>a proposta</w:t>
      </w:r>
      <w:r w:rsidRPr="000B4070">
        <w:rPr>
          <w:rFonts w:ascii="Times New Roman" w:hAnsi="Times New Roman" w:cs="Times New Roman"/>
          <w:color w:val="auto"/>
        </w:rPr>
        <w:t xml:space="preserve"> e no Contrato de Patrocínio.</w:t>
      </w:r>
    </w:p>
    <w:p w:rsidR="00A1659B" w:rsidRPr="000B4070" w:rsidRDefault="00A1659B" w:rsidP="00FF45DA">
      <w:pPr>
        <w:pStyle w:val="isselectedend"/>
        <w:spacing w:before="0" w:beforeAutospacing="0" w:after="0" w:afterAutospacing="0" w:line="276" w:lineRule="auto"/>
        <w:ind w:firstLine="1418"/>
        <w:jc w:val="both"/>
      </w:pPr>
      <w:r w:rsidRPr="000B4070">
        <w:rPr>
          <w:b/>
        </w:rPr>
        <w:t>§ 1º</w:t>
      </w:r>
      <w:r w:rsidRPr="000B4070">
        <w:t xml:space="preserve"> Poderá ser autorizada a liberação antecipada de até 100% (cem por cento) do valor do patrocínio quando demonstrada sua necessidade para a execução do objeto, especialmente para custeio de despesas indispensáveis à realização do evento ou projeto, mediante justificativa da Secretaria competente.</w:t>
      </w:r>
    </w:p>
    <w:p w:rsidR="00A1659B" w:rsidRPr="000B4070" w:rsidRDefault="00A1659B" w:rsidP="00FF45DA">
      <w:pPr>
        <w:pStyle w:val="NormalWeb"/>
        <w:spacing w:before="0" w:beforeAutospacing="0" w:after="0" w:afterAutospacing="0" w:line="276" w:lineRule="auto"/>
        <w:ind w:firstLine="1418"/>
        <w:jc w:val="both"/>
      </w:pPr>
      <w:r w:rsidRPr="000B4070">
        <w:rPr>
          <w:b/>
        </w:rPr>
        <w:t>§ 2º</w:t>
      </w:r>
      <w:r w:rsidRPr="000B4070">
        <w:t xml:space="preserve"> A liberação dos recursos fica condicionada à assinatura do Contrato de Patrocínio e à abertura de conta bancária específica de titularidade do patrocinado, destinada exclusivamente à movimentação dos recursos do patrocínio.</w:t>
      </w:r>
    </w:p>
    <w:p w:rsidR="00A1659B" w:rsidRPr="000B4070" w:rsidRDefault="00A1659B" w:rsidP="00FF45DA">
      <w:pPr>
        <w:spacing w:after="0" w:line="276" w:lineRule="auto"/>
        <w:jc w:val="both"/>
        <w:rPr>
          <w:rFonts w:ascii="Times New Roman" w:eastAsia="Times New Roman" w:hAnsi="Times New Roman" w:cs="Times New Roman"/>
          <w:sz w:val="24"/>
          <w:szCs w:val="24"/>
          <w:lang w:eastAsia="pt-BR"/>
        </w:rPr>
      </w:pPr>
    </w:p>
    <w:p w:rsidR="000275CD" w:rsidRPr="000B4070" w:rsidRDefault="000275CD" w:rsidP="000B4070">
      <w:pPr>
        <w:spacing w:after="0" w:line="276" w:lineRule="auto"/>
        <w:jc w:val="center"/>
        <w:outlineLvl w:val="0"/>
        <w:rPr>
          <w:rFonts w:ascii="Times New Roman" w:eastAsia="Times New Roman" w:hAnsi="Times New Roman" w:cs="Times New Roman"/>
          <w:b/>
          <w:bCs/>
          <w:kern w:val="36"/>
          <w:sz w:val="24"/>
          <w:szCs w:val="24"/>
          <w:lang w:eastAsia="pt-BR"/>
        </w:rPr>
      </w:pPr>
      <w:r w:rsidRPr="000B4070">
        <w:rPr>
          <w:rFonts w:ascii="Times New Roman" w:eastAsia="Times New Roman" w:hAnsi="Times New Roman" w:cs="Times New Roman"/>
          <w:b/>
          <w:bCs/>
          <w:kern w:val="36"/>
          <w:sz w:val="24"/>
          <w:szCs w:val="24"/>
          <w:lang w:eastAsia="pt-BR"/>
        </w:rPr>
        <w:t>CAPÍTULO IV</w:t>
      </w:r>
    </w:p>
    <w:p w:rsidR="000275CD" w:rsidRPr="000B4070" w:rsidRDefault="000275CD" w:rsidP="000B4070">
      <w:pPr>
        <w:spacing w:after="0" w:line="276" w:lineRule="auto"/>
        <w:jc w:val="center"/>
        <w:outlineLvl w:val="1"/>
        <w:rPr>
          <w:rFonts w:ascii="Times New Roman" w:eastAsia="Times New Roman" w:hAnsi="Times New Roman" w:cs="Times New Roman"/>
          <w:b/>
          <w:bCs/>
          <w:sz w:val="24"/>
          <w:szCs w:val="24"/>
          <w:lang w:eastAsia="pt-BR"/>
        </w:rPr>
      </w:pPr>
      <w:r w:rsidRPr="000B4070">
        <w:rPr>
          <w:rFonts w:ascii="Times New Roman" w:eastAsia="Times New Roman" w:hAnsi="Times New Roman" w:cs="Times New Roman"/>
          <w:b/>
          <w:bCs/>
          <w:sz w:val="24"/>
          <w:szCs w:val="24"/>
          <w:lang w:eastAsia="pt-BR"/>
        </w:rPr>
        <w:t>DAS OBRIGAÇÕES DO PATROCINADO</w:t>
      </w:r>
    </w:p>
    <w:p w:rsidR="00FF45DA" w:rsidRPr="000B4070" w:rsidRDefault="00FF45DA" w:rsidP="00FF45DA">
      <w:pPr>
        <w:spacing w:after="0" w:line="276" w:lineRule="auto"/>
        <w:ind w:firstLine="1418"/>
        <w:jc w:val="both"/>
        <w:rPr>
          <w:rFonts w:ascii="Times New Roman" w:eastAsia="Times New Roman" w:hAnsi="Times New Roman" w:cs="Times New Roman"/>
          <w:b/>
          <w:bCs/>
          <w:sz w:val="24"/>
          <w:szCs w:val="24"/>
          <w:lang w:eastAsia="pt-BR"/>
        </w:rPr>
      </w:pP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bCs/>
          <w:sz w:val="24"/>
          <w:szCs w:val="24"/>
          <w:lang w:eastAsia="pt-BR"/>
        </w:rPr>
        <w:t>Art. 1</w:t>
      </w:r>
      <w:r w:rsidR="00FF45DA" w:rsidRPr="000B4070">
        <w:rPr>
          <w:rFonts w:ascii="Times New Roman" w:eastAsia="Times New Roman" w:hAnsi="Times New Roman" w:cs="Times New Roman"/>
          <w:b/>
          <w:bCs/>
          <w:sz w:val="24"/>
          <w:szCs w:val="24"/>
          <w:lang w:eastAsia="pt-BR"/>
        </w:rPr>
        <w:t>2</w:t>
      </w:r>
      <w:r w:rsidRPr="000B4070">
        <w:rPr>
          <w:rFonts w:ascii="Times New Roman" w:eastAsia="Times New Roman" w:hAnsi="Times New Roman" w:cs="Times New Roman"/>
          <w:b/>
          <w:bCs/>
          <w:sz w:val="24"/>
          <w:szCs w:val="24"/>
          <w:lang w:eastAsia="pt-BR"/>
        </w:rPr>
        <w:t>.</w:t>
      </w:r>
      <w:r w:rsidRPr="000B4070">
        <w:rPr>
          <w:rFonts w:ascii="Times New Roman" w:eastAsia="Times New Roman" w:hAnsi="Times New Roman" w:cs="Times New Roman"/>
          <w:sz w:val="24"/>
          <w:szCs w:val="24"/>
          <w:lang w:eastAsia="pt-BR"/>
        </w:rPr>
        <w:t xml:space="preserve"> Constituem obrigações do patrocinado:</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I</w:t>
      </w:r>
      <w:r w:rsidRPr="000B4070">
        <w:rPr>
          <w:rFonts w:ascii="Times New Roman" w:eastAsia="Times New Roman" w:hAnsi="Times New Roman" w:cs="Times New Roman"/>
          <w:sz w:val="24"/>
          <w:szCs w:val="24"/>
          <w:lang w:eastAsia="pt-BR"/>
        </w:rPr>
        <w:t xml:space="preserve"> – executar o objeto conforme o </w:t>
      </w:r>
      <w:r w:rsidR="00136C4A">
        <w:rPr>
          <w:rFonts w:ascii="Times New Roman" w:eastAsia="Times New Roman" w:hAnsi="Times New Roman" w:cs="Times New Roman"/>
          <w:sz w:val="24"/>
          <w:szCs w:val="24"/>
          <w:lang w:eastAsia="pt-BR"/>
        </w:rPr>
        <w:t>proposta</w:t>
      </w:r>
      <w:r w:rsidRPr="000B4070">
        <w:rPr>
          <w:rFonts w:ascii="Times New Roman" w:eastAsia="Times New Roman" w:hAnsi="Times New Roman" w:cs="Times New Roman"/>
          <w:sz w:val="24"/>
          <w:szCs w:val="24"/>
          <w:lang w:eastAsia="pt-BR"/>
        </w:rPr>
        <w:t xml:space="preserve"> aprovado;</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II</w:t>
      </w:r>
      <w:r w:rsidRPr="000B4070">
        <w:rPr>
          <w:rFonts w:ascii="Times New Roman" w:eastAsia="Times New Roman" w:hAnsi="Times New Roman" w:cs="Times New Roman"/>
          <w:sz w:val="24"/>
          <w:szCs w:val="24"/>
          <w:lang w:eastAsia="pt-BR"/>
        </w:rPr>
        <w:t xml:space="preserve"> – aplicar os recursos exclusivamente na finalidade autorizada;</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III</w:t>
      </w:r>
      <w:r w:rsidRPr="000B4070">
        <w:rPr>
          <w:rFonts w:ascii="Times New Roman" w:eastAsia="Times New Roman" w:hAnsi="Times New Roman" w:cs="Times New Roman"/>
          <w:sz w:val="24"/>
          <w:szCs w:val="24"/>
          <w:lang w:eastAsia="pt-BR"/>
        </w:rPr>
        <w:t xml:space="preserve"> – divulgar o apoio institucional do Município;</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IV</w:t>
      </w:r>
      <w:r w:rsidRPr="000B4070">
        <w:rPr>
          <w:rFonts w:ascii="Times New Roman" w:eastAsia="Times New Roman" w:hAnsi="Times New Roman" w:cs="Times New Roman"/>
          <w:sz w:val="24"/>
          <w:szCs w:val="24"/>
          <w:lang w:eastAsia="pt-BR"/>
        </w:rPr>
        <w:t xml:space="preserve"> – utilizar a identidade visual do Município quando exigido;</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lastRenderedPageBreak/>
        <w:t>V</w:t>
      </w:r>
      <w:r w:rsidRPr="000B4070">
        <w:rPr>
          <w:rFonts w:ascii="Times New Roman" w:eastAsia="Times New Roman" w:hAnsi="Times New Roman" w:cs="Times New Roman"/>
          <w:sz w:val="24"/>
          <w:szCs w:val="24"/>
          <w:lang w:eastAsia="pt-BR"/>
        </w:rPr>
        <w:t xml:space="preserve"> – permitir a fiscalização da Administração Municipal;</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VI</w:t>
      </w:r>
      <w:r w:rsidRPr="000B4070">
        <w:rPr>
          <w:rFonts w:ascii="Times New Roman" w:eastAsia="Times New Roman" w:hAnsi="Times New Roman" w:cs="Times New Roman"/>
          <w:sz w:val="24"/>
          <w:szCs w:val="24"/>
          <w:lang w:eastAsia="pt-BR"/>
        </w:rPr>
        <w:t xml:space="preserve"> – apresentar prestação de contas nos prazos estabelecidos.</w:t>
      </w:r>
    </w:p>
    <w:p w:rsidR="00FF45DA" w:rsidRPr="000B4070" w:rsidRDefault="00FF45DA" w:rsidP="00FF45DA">
      <w:pPr>
        <w:spacing w:after="0" w:line="276" w:lineRule="auto"/>
        <w:jc w:val="both"/>
        <w:outlineLvl w:val="0"/>
        <w:rPr>
          <w:rFonts w:ascii="Times New Roman" w:eastAsia="Times New Roman" w:hAnsi="Times New Roman" w:cs="Times New Roman"/>
          <w:b/>
          <w:bCs/>
          <w:kern w:val="36"/>
          <w:sz w:val="24"/>
          <w:szCs w:val="24"/>
          <w:lang w:eastAsia="pt-BR"/>
        </w:rPr>
      </w:pPr>
    </w:p>
    <w:p w:rsidR="000275CD" w:rsidRPr="000B4070" w:rsidRDefault="000275CD" w:rsidP="000B4070">
      <w:pPr>
        <w:spacing w:after="0" w:line="276" w:lineRule="auto"/>
        <w:jc w:val="center"/>
        <w:outlineLvl w:val="0"/>
        <w:rPr>
          <w:rFonts w:ascii="Times New Roman" w:eastAsia="Times New Roman" w:hAnsi="Times New Roman" w:cs="Times New Roman"/>
          <w:b/>
          <w:bCs/>
          <w:kern w:val="36"/>
          <w:sz w:val="24"/>
          <w:szCs w:val="24"/>
          <w:lang w:eastAsia="pt-BR"/>
        </w:rPr>
      </w:pPr>
      <w:r w:rsidRPr="000B4070">
        <w:rPr>
          <w:rFonts w:ascii="Times New Roman" w:eastAsia="Times New Roman" w:hAnsi="Times New Roman" w:cs="Times New Roman"/>
          <w:b/>
          <w:bCs/>
          <w:kern w:val="36"/>
          <w:sz w:val="24"/>
          <w:szCs w:val="24"/>
          <w:lang w:eastAsia="pt-BR"/>
        </w:rPr>
        <w:t>CAPÍTULO V</w:t>
      </w:r>
    </w:p>
    <w:p w:rsidR="000275CD" w:rsidRDefault="000275CD" w:rsidP="000B4070">
      <w:pPr>
        <w:spacing w:after="0" w:line="276" w:lineRule="auto"/>
        <w:jc w:val="center"/>
        <w:outlineLvl w:val="1"/>
        <w:rPr>
          <w:rFonts w:ascii="Times New Roman" w:eastAsia="Times New Roman" w:hAnsi="Times New Roman" w:cs="Times New Roman"/>
          <w:b/>
          <w:bCs/>
          <w:sz w:val="24"/>
          <w:szCs w:val="24"/>
          <w:lang w:eastAsia="pt-BR"/>
        </w:rPr>
      </w:pPr>
      <w:r w:rsidRPr="000B4070">
        <w:rPr>
          <w:rFonts w:ascii="Times New Roman" w:eastAsia="Times New Roman" w:hAnsi="Times New Roman" w:cs="Times New Roman"/>
          <w:b/>
          <w:bCs/>
          <w:sz w:val="24"/>
          <w:szCs w:val="24"/>
          <w:lang w:eastAsia="pt-BR"/>
        </w:rPr>
        <w:t>DA MOVIMENTAÇÃO DOS RECURSOS</w:t>
      </w:r>
    </w:p>
    <w:p w:rsidR="000B4070" w:rsidRPr="000B4070" w:rsidRDefault="000B4070" w:rsidP="00FF45DA">
      <w:pPr>
        <w:spacing w:after="0" w:line="276" w:lineRule="auto"/>
        <w:jc w:val="both"/>
        <w:outlineLvl w:val="1"/>
        <w:rPr>
          <w:rFonts w:ascii="Times New Roman" w:eastAsia="Times New Roman" w:hAnsi="Times New Roman" w:cs="Times New Roman"/>
          <w:b/>
          <w:bCs/>
          <w:sz w:val="24"/>
          <w:szCs w:val="24"/>
          <w:lang w:eastAsia="pt-BR"/>
        </w:rPr>
      </w:pP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bCs/>
          <w:sz w:val="24"/>
          <w:szCs w:val="24"/>
          <w:lang w:eastAsia="pt-BR"/>
        </w:rPr>
        <w:t>Art. 1</w:t>
      </w:r>
      <w:r w:rsidR="00FF45DA" w:rsidRPr="000B4070">
        <w:rPr>
          <w:rFonts w:ascii="Times New Roman" w:eastAsia="Times New Roman" w:hAnsi="Times New Roman" w:cs="Times New Roman"/>
          <w:b/>
          <w:bCs/>
          <w:sz w:val="24"/>
          <w:szCs w:val="24"/>
          <w:lang w:eastAsia="pt-BR"/>
        </w:rPr>
        <w:t>3</w:t>
      </w:r>
      <w:r w:rsidRPr="000B4070">
        <w:rPr>
          <w:rFonts w:ascii="Times New Roman" w:eastAsia="Times New Roman" w:hAnsi="Times New Roman" w:cs="Times New Roman"/>
          <w:b/>
          <w:bCs/>
          <w:sz w:val="24"/>
          <w:szCs w:val="24"/>
          <w:lang w:eastAsia="pt-BR"/>
        </w:rPr>
        <w:t>.</w:t>
      </w:r>
      <w:r w:rsidRPr="000B4070">
        <w:rPr>
          <w:rFonts w:ascii="Times New Roman" w:eastAsia="Times New Roman" w:hAnsi="Times New Roman" w:cs="Times New Roman"/>
          <w:sz w:val="24"/>
          <w:szCs w:val="24"/>
          <w:lang w:eastAsia="pt-BR"/>
        </w:rPr>
        <w:t xml:space="preserve"> Os recursos serão depositados em conta bancária específica, aberta exclusivamente para a movimentação financeira do patrocínio.</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 1º</w:t>
      </w:r>
      <w:r w:rsidRPr="000B4070">
        <w:rPr>
          <w:rFonts w:ascii="Times New Roman" w:eastAsia="Times New Roman" w:hAnsi="Times New Roman" w:cs="Times New Roman"/>
          <w:sz w:val="24"/>
          <w:szCs w:val="24"/>
          <w:lang w:eastAsia="pt-BR"/>
        </w:rPr>
        <w:t xml:space="preserve"> É vedada a utilização da conta para recursos estranhos ao objeto patrocinado.</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 2º</w:t>
      </w:r>
      <w:r w:rsidRPr="000B4070">
        <w:rPr>
          <w:rFonts w:ascii="Times New Roman" w:eastAsia="Times New Roman" w:hAnsi="Times New Roman" w:cs="Times New Roman"/>
          <w:sz w:val="24"/>
          <w:szCs w:val="24"/>
          <w:lang w:eastAsia="pt-BR"/>
        </w:rPr>
        <w:t xml:space="preserve"> Toda movimentação financeira deverá ser realizada por meio que permita a identificação do pagador e do recebedor, preferencialmente mediante transferência eletrônica.</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 3º</w:t>
      </w:r>
      <w:r w:rsidRPr="000B4070">
        <w:rPr>
          <w:rFonts w:ascii="Times New Roman" w:eastAsia="Times New Roman" w:hAnsi="Times New Roman" w:cs="Times New Roman"/>
          <w:sz w:val="24"/>
          <w:szCs w:val="24"/>
          <w:lang w:eastAsia="pt-BR"/>
        </w:rPr>
        <w:t xml:space="preserve"> Os rendimentos financeiros eventualmente auferidos integrarão os recursos do patrocínio e deverão ser aplicados no objeto ou devolvidos ao Município.</w:t>
      </w:r>
    </w:p>
    <w:p w:rsidR="000B4070" w:rsidRDefault="000B4070" w:rsidP="00FF45DA">
      <w:pPr>
        <w:spacing w:after="0" w:line="276" w:lineRule="auto"/>
        <w:jc w:val="both"/>
        <w:outlineLvl w:val="0"/>
        <w:rPr>
          <w:rFonts w:ascii="Times New Roman" w:eastAsia="Times New Roman" w:hAnsi="Times New Roman" w:cs="Times New Roman"/>
          <w:b/>
          <w:bCs/>
          <w:kern w:val="36"/>
          <w:sz w:val="24"/>
          <w:szCs w:val="24"/>
          <w:lang w:eastAsia="pt-BR"/>
        </w:rPr>
      </w:pPr>
    </w:p>
    <w:p w:rsidR="000275CD" w:rsidRPr="000B4070" w:rsidRDefault="000275CD" w:rsidP="000B4070">
      <w:pPr>
        <w:spacing w:after="0" w:line="276" w:lineRule="auto"/>
        <w:jc w:val="center"/>
        <w:outlineLvl w:val="0"/>
        <w:rPr>
          <w:rFonts w:ascii="Times New Roman" w:eastAsia="Times New Roman" w:hAnsi="Times New Roman" w:cs="Times New Roman"/>
          <w:b/>
          <w:bCs/>
          <w:kern w:val="36"/>
          <w:sz w:val="24"/>
          <w:szCs w:val="24"/>
          <w:lang w:eastAsia="pt-BR"/>
        </w:rPr>
      </w:pPr>
      <w:r w:rsidRPr="000B4070">
        <w:rPr>
          <w:rFonts w:ascii="Times New Roman" w:eastAsia="Times New Roman" w:hAnsi="Times New Roman" w:cs="Times New Roman"/>
          <w:b/>
          <w:bCs/>
          <w:kern w:val="36"/>
          <w:sz w:val="24"/>
          <w:szCs w:val="24"/>
          <w:lang w:eastAsia="pt-BR"/>
        </w:rPr>
        <w:t>CAPÍTULO VI</w:t>
      </w:r>
    </w:p>
    <w:p w:rsidR="000275CD" w:rsidRDefault="000275CD" w:rsidP="000B4070">
      <w:pPr>
        <w:spacing w:after="0" w:line="276" w:lineRule="auto"/>
        <w:jc w:val="center"/>
        <w:outlineLvl w:val="1"/>
        <w:rPr>
          <w:rFonts w:ascii="Times New Roman" w:eastAsia="Times New Roman" w:hAnsi="Times New Roman" w:cs="Times New Roman"/>
          <w:b/>
          <w:bCs/>
          <w:sz w:val="24"/>
          <w:szCs w:val="24"/>
          <w:lang w:eastAsia="pt-BR"/>
        </w:rPr>
      </w:pPr>
      <w:r w:rsidRPr="000B4070">
        <w:rPr>
          <w:rFonts w:ascii="Times New Roman" w:eastAsia="Times New Roman" w:hAnsi="Times New Roman" w:cs="Times New Roman"/>
          <w:b/>
          <w:bCs/>
          <w:sz w:val="24"/>
          <w:szCs w:val="24"/>
          <w:lang w:eastAsia="pt-BR"/>
        </w:rPr>
        <w:t>DA APLICAÇÃO DOS RECURSOS</w:t>
      </w:r>
    </w:p>
    <w:p w:rsidR="000B4070" w:rsidRPr="000B4070" w:rsidRDefault="000B4070" w:rsidP="00FF45DA">
      <w:pPr>
        <w:spacing w:after="0" w:line="276" w:lineRule="auto"/>
        <w:jc w:val="both"/>
        <w:outlineLvl w:val="1"/>
        <w:rPr>
          <w:rFonts w:ascii="Times New Roman" w:eastAsia="Times New Roman" w:hAnsi="Times New Roman" w:cs="Times New Roman"/>
          <w:b/>
          <w:bCs/>
          <w:sz w:val="24"/>
          <w:szCs w:val="24"/>
          <w:lang w:eastAsia="pt-BR"/>
        </w:rPr>
      </w:pP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bCs/>
          <w:sz w:val="24"/>
          <w:szCs w:val="24"/>
          <w:lang w:eastAsia="pt-BR"/>
        </w:rPr>
        <w:t>Art. 1</w:t>
      </w:r>
      <w:r w:rsidR="00FF45DA" w:rsidRPr="000B4070">
        <w:rPr>
          <w:rFonts w:ascii="Times New Roman" w:eastAsia="Times New Roman" w:hAnsi="Times New Roman" w:cs="Times New Roman"/>
          <w:b/>
          <w:bCs/>
          <w:sz w:val="24"/>
          <w:szCs w:val="24"/>
          <w:lang w:eastAsia="pt-BR"/>
        </w:rPr>
        <w:t>4</w:t>
      </w:r>
      <w:r w:rsidRPr="000B4070">
        <w:rPr>
          <w:rFonts w:ascii="Times New Roman" w:eastAsia="Times New Roman" w:hAnsi="Times New Roman" w:cs="Times New Roman"/>
          <w:b/>
          <w:bCs/>
          <w:sz w:val="24"/>
          <w:szCs w:val="24"/>
          <w:lang w:eastAsia="pt-BR"/>
        </w:rPr>
        <w:t>.</w:t>
      </w:r>
      <w:r w:rsidRPr="000B4070">
        <w:rPr>
          <w:rFonts w:ascii="Times New Roman" w:eastAsia="Times New Roman" w:hAnsi="Times New Roman" w:cs="Times New Roman"/>
          <w:sz w:val="24"/>
          <w:szCs w:val="24"/>
          <w:lang w:eastAsia="pt-BR"/>
        </w:rPr>
        <w:t xml:space="preserve"> Os recursos somente poderão ser utilizados nas despesas previstas n</w:t>
      </w:r>
      <w:r w:rsidR="00136C4A">
        <w:rPr>
          <w:rFonts w:ascii="Times New Roman" w:eastAsia="Times New Roman" w:hAnsi="Times New Roman" w:cs="Times New Roman"/>
          <w:sz w:val="24"/>
          <w:szCs w:val="24"/>
          <w:lang w:eastAsia="pt-BR"/>
        </w:rPr>
        <w:t>a</w:t>
      </w:r>
      <w:r w:rsidRPr="000B4070">
        <w:rPr>
          <w:rFonts w:ascii="Times New Roman" w:eastAsia="Times New Roman" w:hAnsi="Times New Roman" w:cs="Times New Roman"/>
          <w:sz w:val="24"/>
          <w:szCs w:val="24"/>
          <w:lang w:eastAsia="pt-BR"/>
        </w:rPr>
        <w:t xml:space="preserve"> </w:t>
      </w:r>
      <w:r w:rsidR="00136C4A">
        <w:rPr>
          <w:rFonts w:ascii="Times New Roman" w:eastAsia="Times New Roman" w:hAnsi="Times New Roman" w:cs="Times New Roman"/>
          <w:sz w:val="24"/>
          <w:szCs w:val="24"/>
          <w:lang w:eastAsia="pt-BR"/>
        </w:rPr>
        <w:t>proposta de patrocínio</w:t>
      </w:r>
      <w:r w:rsidRPr="000B4070">
        <w:rPr>
          <w:rFonts w:ascii="Times New Roman" w:eastAsia="Times New Roman" w:hAnsi="Times New Roman" w:cs="Times New Roman"/>
          <w:sz w:val="24"/>
          <w:szCs w:val="24"/>
          <w:lang w:eastAsia="pt-BR"/>
        </w:rPr>
        <w:t>.</w:t>
      </w:r>
    </w:p>
    <w:p w:rsidR="000275CD" w:rsidRPr="000B4070" w:rsidRDefault="00FF45DA"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bCs/>
          <w:sz w:val="24"/>
          <w:szCs w:val="24"/>
          <w:lang w:eastAsia="pt-BR"/>
        </w:rPr>
        <w:t>Art. 15</w:t>
      </w:r>
      <w:r w:rsidR="000275CD" w:rsidRPr="000B4070">
        <w:rPr>
          <w:rFonts w:ascii="Times New Roman" w:eastAsia="Times New Roman" w:hAnsi="Times New Roman" w:cs="Times New Roman"/>
          <w:b/>
          <w:bCs/>
          <w:sz w:val="24"/>
          <w:szCs w:val="24"/>
          <w:lang w:eastAsia="pt-BR"/>
        </w:rPr>
        <w:t>.</w:t>
      </w:r>
      <w:r w:rsidR="000275CD" w:rsidRPr="000B4070">
        <w:rPr>
          <w:rFonts w:ascii="Times New Roman" w:eastAsia="Times New Roman" w:hAnsi="Times New Roman" w:cs="Times New Roman"/>
          <w:sz w:val="24"/>
          <w:szCs w:val="24"/>
          <w:lang w:eastAsia="pt-BR"/>
        </w:rPr>
        <w:t xml:space="preserve"> É vedado utilizar os recursos para:</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 xml:space="preserve">I </w:t>
      </w:r>
      <w:r w:rsidRPr="000B4070">
        <w:rPr>
          <w:rFonts w:ascii="Times New Roman" w:eastAsia="Times New Roman" w:hAnsi="Times New Roman" w:cs="Times New Roman"/>
          <w:sz w:val="24"/>
          <w:szCs w:val="24"/>
          <w:lang w:eastAsia="pt-BR"/>
        </w:rPr>
        <w:t>– despesas pessoais do beneficiário;</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II</w:t>
      </w:r>
      <w:r w:rsidRPr="000B4070">
        <w:rPr>
          <w:rFonts w:ascii="Times New Roman" w:eastAsia="Times New Roman" w:hAnsi="Times New Roman" w:cs="Times New Roman"/>
          <w:sz w:val="24"/>
          <w:szCs w:val="24"/>
          <w:lang w:eastAsia="pt-BR"/>
        </w:rPr>
        <w:t xml:space="preserve"> – pagamento de multas, juros e encargos;</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III</w:t>
      </w:r>
      <w:r w:rsidRPr="000B4070">
        <w:rPr>
          <w:rFonts w:ascii="Times New Roman" w:eastAsia="Times New Roman" w:hAnsi="Times New Roman" w:cs="Times New Roman"/>
          <w:sz w:val="24"/>
          <w:szCs w:val="24"/>
          <w:lang w:eastAsia="pt-BR"/>
        </w:rPr>
        <w:t xml:space="preserve"> – aquisição de bens ou serviços sem relação com o objeto;</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IV</w:t>
      </w:r>
      <w:r w:rsidRPr="000B4070">
        <w:rPr>
          <w:rFonts w:ascii="Times New Roman" w:eastAsia="Times New Roman" w:hAnsi="Times New Roman" w:cs="Times New Roman"/>
          <w:sz w:val="24"/>
          <w:szCs w:val="24"/>
          <w:lang w:eastAsia="pt-BR"/>
        </w:rPr>
        <w:t xml:space="preserve"> – finalidade diversa da prevista no contrato.</w:t>
      </w:r>
    </w:p>
    <w:p w:rsidR="000B4070" w:rsidRDefault="000B4070" w:rsidP="00FF45DA">
      <w:pPr>
        <w:spacing w:after="0" w:line="276" w:lineRule="auto"/>
        <w:jc w:val="both"/>
        <w:outlineLvl w:val="0"/>
        <w:rPr>
          <w:rFonts w:ascii="Times New Roman" w:eastAsia="Times New Roman" w:hAnsi="Times New Roman" w:cs="Times New Roman"/>
          <w:b/>
          <w:bCs/>
          <w:kern w:val="36"/>
          <w:sz w:val="24"/>
          <w:szCs w:val="24"/>
          <w:lang w:eastAsia="pt-BR"/>
        </w:rPr>
      </w:pPr>
    </w:p>
    <w:p w:rsidR="000275CD" w:rsidRPr="000B4070" w:rsidRDefault="000275CD" w:rsidP="000B4070">
      <w:pPr>
        <w:spacing w:after="0" w:line="276" w:lineRule="auto"/>
        <w:jc w:val="center"/>
        <w:outlineLvl w:val="0"/>
        <w:rPr>
          <w:rFonts w:ascii="Times New Roman" w:eastAsia="Times New Roman" w:hAnsi="Times New Roman" w:cs="Times New Roman"/>
          <w:b/>
          <w:bCs/>
          <w:kern w:val="36"/>
          <w:sz w:val="24"/>
          <w:szCs w:val="24"/>
          <w:lang w:eastAsia="pt-BR"/>
        </w:rPr>
      </w:pPr>
      <w:r w:rsidRPr="000B4070">
        <w:rPr>
          <w:rFonts w:ascii="Times New Roman" w:eastAsia="Times New Roman" w:hAnsi="Times New Roman" w:cs="Times New Roman"/>
          <w:b/>
          <w:bCs/>
          <w:kern w:val="36"/>
          <w:sz w:val="24"/>
          <w:szCs w:val="24"/>
          <w:lang w:eastAsia="pt-BR"/>
        </w:rPr>
        <w:t>CAPÍTULO VII</w:t>
      </w:r>
    </w:p>
    <w:p w:rsidR="000275CD" w:rsidRDefault="000275CD" w:rsidP="000B4070">
      <w:pPr>
        <w:spacing w:after="0" w:line="276" w:lineRule="auto"/>
        <w:jc w:val="center"/>
        <w:outlineLvl w:val="1"/>
        <w:rPr>
          <w:rFonts w:ascii="Times New Roman" w:eastAsia="Times New Roman" w:hAnsi="Times New Roman" w:cs="Times New Roman"/>
          <w:b/>
          <w:bCs/>
          <w:sz w:val="24"/>
          <w:szCs w:val="24"/>
          <w:lang w:eastAsia="pt-BR"/>
        </w:rPr>
      </w:pPr>
      <w:r w:rsidRPr="000B4070">
        <w:rPr>
          <w:rFonts w:ascii="Times New Roman" w:eastAsia="Times New Roman" w:hAnsi="Times New Roman" w:cs="Times New Roman"/>
          <w:b/>
          <w:bCs/>
          <w:sz w:val="24"/>
          <w:szCs w:val="24"/>
          <w:lang w:eastAsia="pt-BR"/>
        </w:rPr>
        <w:t>DA PRESTAÇÃO DE CONTAS</w:t>
      </w:r>
    </w:p>
    <w:p w:rsidR="000B4070" w:rsidRPr="000B4070" w:rsidRDefault="000B4070" w:rsidP="000B4070">
      <w:pPr>
        <w:spacing w:after="0" w:line="276" w:lineRule="auto"/>
        <w:jc w:val="center"/>
        <w:outlineLvl w:val="1"/>
        <w:rPr>
          <w:rFonts w:ascii="Times New Roman" w:eastAsia="Times New Roman" w:hAnsi="Times New Roman" w:cs="Times New Roman"/>
          <w:b/>
          <w:bCs/>
          <w:sz w:val="24"/>
          <w:szCs w:val="24"/>
          <w:lang w:eastAsia="pt-BR"/>
        </w:rPr>
      </w:pP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bCs/>
          <w:sz w:val="24"/>
          <w:szCs w:val="24"/>
          <w:lang w:eastAsia="pt-BR"/>
        </w:rPr>
        <w:t>Art. 1</w:t>
      </w:r>
      <w:r w:rsidR="00FF45DA" w:rsidRPr="000B4070">
        <w:rPr>
          <w:rFonts w:ascii="Times New Roman" w:eastAsia="Times New Roman" w:hAnsi="Times New Roman" w:cs="Times New Roman"/>
          <w:b/>
          <w:bCs/>
          <w:sz w:val="24"/>
          <w:szCs w:val="24"/>
          <w:lang w:eastAsia="pt-BR"/>
        </w:rPr>
        <w:t>6</w:t>
      </w:r>
      <w:r w:rsidRPr="000B4070">
        <w:rPr>
          <w:rFonts w:ascii="Times New Roman" w:eastAsia="Times New Roman" w:hAnsi="Times New Roman" w:cs="Times New Roman"/>
          <w:b/>
          <w:bCs/>
          <w:sz w:val="24"/>
          <w:szCs w:val="24"/>
          <w:lang w:eastAsia="pt-BR"/>
        </w:rPr>
        <w:t>.</w:t>
      </w:r>
      <w:r w:rsidRPr="000B4070">
        <w:rPr>
          <w:rFonts w:ascii="Times New Roman" w:eastAsia="Times New Roman" w:hAnsi="Times New Roman" w:cs="Times New Roman"/>
          <w:sz w:val="24"/>
          <w:szCs w:val="24"/>
          <w:lang w:eastAsia="pt-BR"/>
        </w:rPr>
        <w:t xml:space="preserve"> A prestação de contas deverá ser apresentada no prazo de até 60 (sessenta) dias após a conclusão do objeto.</w:t>
      </w:r>
    </w:p>
    <w:p w:rsidR="000275CD" w:rsidRPr="000B4070" w:rsidRDefault="00FF45DA"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bCs/>
          <w:sz w:val="24"/>
          <w:szCs w:val="24"/>
          <w:lang w:eastAsia="pt-BR"/>
        </w:rPr>
        <w:t>Art. 17</w:t>
      </w:r>
      <w:r w:rsidR="000275CD" w:rsidRPr="000B4070">
        <w:rPr>
          <w:rFonts w:ascii="Times New Roman" w:eastAsia="Times New Roman" w:hAnsi="Times New Roman" w:cs="Times New Roman"/>
          <w:b/>
          <w:bCs/>
          <w:sz w:val="24"/>
          <w:szCs w:val="24"/>
          <w:lang w:eastAsia="pt-BR"/>
        </w:rPr>
        <w:t>.</w:t>
      </w:r>
      <w:r w:rsidR="000275CD" w:rsidRPr="000B4070">
        <w:rPr>
          <w:rFonts w:ascii="Times New Roman" w:eastAsia="Times New Roman" w:hAnsi="Times New Roman" w:cs="Times New Roman"/>
          <w:sz w:val="24"/>
          <w:szCs w:val="24"/>
          <w:lang w:eastAsia="pt-BR"/>
        </w:rPr>
        <w:t xml:space="preserve"> A prestação de contas será composta, no mínimo, por:</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I</w:t>
      </w:r>
      <w:r w:rsidRPr="000B4070">
        <w:rPr>
          <w:rFonts w:ascii="Times New Roman" w:eastAsia="Times New Roman" w:hAnsi="Times New Roman" w:cs="Times New Roman"/>
          <w:sz w:val="24"/>
          <w:szCs w:val="24"/>
          <w:lang w:eastAsia="pt-BR"/>
        </w:rPr>
        <w:t xml:space="preserve"> – relatório de execução;</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II</w:t>
      </w:r>
      <w:r w:rsidRPr="000B4070">
        <w:rPr>
          <w:rFonts w:ascii="Times New Roman" w:eastAsia="Times New Roman" w:hAnsi="Times New Roman" w:cs="Times New Roman"/>
          <w:sz w:val="24"/>
          <w:szCs w:val="24"/>
          <w:lang w:eastAsia="pt-BR"/>
        </w:rPr>
        <w:t xml:space="preserve"> – relatório fotográfico, quando cabível;</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III</w:t>
      </w:r>
      <w:r w:rsidRPr="000B4070">
        <w:rPr>
          <w:rFonts w:ascii="Times New Roman" w:eastAsia="Times New Roman" w:hAnsi="Times New Roman" w:cs="Times New Roman"/>
          <w:sz w:val="24"/>
          <w:szCs w:val="24"/>
          <w:lang w:eastAsia="pt-BR"/>
        </w:rPr>
        <w:t xml:space="preserve"> – relação das despesas;</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IV</w:t>
      </w:r>
      <w:r w:rsidRPr="000B4070">
        <w:rPr>
          <w:rFonts w:ascii="Times New Roman" w:eastAsia="Times New Roman" w:hAnsi="Times New Roman" w:cs="Times New Roman"/>
          <w:sz w:val="24"/>
          <w:szCs w:val="24"/>
          <w:lang w:eastAsia="pt-BR"/>
        </w:rPr>
        <w:t xml:space="preserve"> – notas fiscais e demais documentos fiscais;</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V</w:t>
      </w:r>
      <w:r w:rsidRPr="000B4070">
        <w:rPr>
          <w:rFonts w:ascii="Times New Roman" w:eastAsia="Times New Roman" w:hAnsi="Times New Roman" w:cs="Times New Roman"/>
          <w:sz w:val="24"/>
          <w:szCs w:val="24"/>
          <w:lang w:eastAsia="pt-BR"/>
        </w:rPr>
        <w:t xml:space="preserve"> – comprovantes dos pagamentos;</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 xml:space="preserve">VI </w:t>
      </w:r>
      <w:r w:rsidRPr="000B4070">
        <w:rPr>
          <w:rFonts w:ascii="Times New Roman" w:eastAsia="Times New Roman" w:hAnsi="Times New Roman" w:cs="Times New Roman"/>
          <w:sz w:val="24"/>
          <w:szCs w:val="24"/>
          <w:lang w:eastAsia="pt-BR"/>
        </w:rPr>
        <w:t>– extrato da conta bancária específica;</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VII</w:t>
      </w:r>
      <w:r w:rsidRPr="000B4070">
        <w:rPr>
          <w:rFonts w:ascii="Times New Roman" w:eastAsia="Times New Roman" w:hAnsi="Times New Roman" w:cs="Times New Roman"/>
          <w:sz w:val="24"/>
          <w:szCs w:val="24"/>
          <w:lang w:eastAsia="pt-BR"/>
        </w:rPr>
        <w:t xml:space="preserve"> – comprovação das contrapartidas institucionais.</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bCs/>
          <w:sz w:val="24"/>
          <w:szCs w:val="24"/>
          <w:lang w:eastAsia="pt-BR"/>
        </w:rPr>
        <w:t>Art. 1</w:t>
      </w:r>
      <w:r w:rsidR="00FF45DA" w:rsidRPr="000B4070">
        <w:rPr>
          <w:rFonts w:ascii="Times New Roman" w:eastAsia="Times New Roman" w:hAnsi="Times New Roman" w:cs="Times New Roman"/>
          <w:b/>
          <w:bCs/>
          <w:sz w:val="24"/>
          <w:szCs w:val="24"/>
          <w:lang w:eastAsia="pt-BR"/>
        </w:rPr>
        <w:t>8</w:t>
      </w:r>
      <w:r w:rsidRPr="000B4070">
        <w:rPr>
          <w:rFonts w:ascii="Times New Roman" w:eastAsia="Times New Roman" w:hAnsi="Times New Roman" w:cs="Times New Roman"/>
          <w:b/>
          <w:bCs/>
          <w:sz w:val="24"/>
          <w:szCs w:val="24"/>
          <w:lang w:eastAsia="pt-BR"/>
        </w:rPr>
        <w:t>.</w:t>
      </w:r>
      <w:r w:rsidRPr="000B4070">
        <w:rPr>
          <w:rFonts w:ascii="Times New Roman" w:eastAsia="Times New Roman" w:hAnsi="Times New Roman" w:cs="Times New Roman"/>
          <w:sz w:val="24"/>
          <w:szCs w:val="24"/>
          <w:lang w:eastAsia="pt-BR"/>
        </w:rPr>
        <w:t xml:space="preserve"> Constatada irregularidade sanável, será concedido prazo de até 15 (quinze) dias para complementação da documentação.</w:t>
      </w:r>
    </w:p>
    <w:p w:rsidR="000275CD" w:rsidRPr="000B4070" w:rsidRDefault="00FF45DA"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bCs/>
          <w:sz w:val="24"/>
          <w:szCs w:val="24"/>
          <w:lang w:eastAsia="pt-BR"/>
        </w:rPr>
        <w:lastRenderedPageBreak/>
        <w:t>Art. 19</w:t>
      </w:r>
      <w:r w:rsidR="000275CD" w:rsidRPr="000B4070">
        <w:rPr>
          <w:rFonts w:ascii="Times New Roman" w:eastAsia="Times New Roman" w:hAnsi="Times New Roman" w:cs="Times New Roman"/>
          <w:b/>
          <w:bCs/>
          <w:sz w:val="24"/>
          <w:szCs w:val="24"/>
          <w:lang w:eastAsia="pt-BR"/>
        </w:rPr>
        <w:t>.</w:t>
      </w:r>
      <w:r w:rsidR="000275CD" w:rsidRPr="000B4070">
        <w:rPr>
          <w:rFonts w:ascii="Times New Roman" w:eastAsia="Times New Roman" w:hAnsi="Times New Roman" w:cs="Times New Roman"/>
          <w:sz w:val="24"/>
          <w:szCs w:val="24"/>
          <w:lang w:eastAsia="pt-BR"/>
        </w:rPr>
        <w:t xml:space="preserve"> A prestação de contas será analisada pela Secretaria responsável, que emitirá parecer conclusivo pela aprovação, aprovação com ressalvas ou rejeição.</w:t>
      </w:r>
    </w:p>
    <w:p w:rsidR="00FF45DA" w:rsidRPr="000B4070" w:rsidRDefault="00FF45DA" w:rsidP="00FF45DA">
      <w:pPr>
        <w:spacing w:after="0" w:line="276" w:lineRule="auto"/>
        <w:jc w:val="both"/>
        <w:outlineLvl w:val="0"/>
        <w:rPr>
          <w:rFonts w:ascii="Times New Roman" w:eastAsia="Times New Roman" w:hAnsi="Times New Roman" w:cs="Times New Roman"/>
          <w:b/>
          <w:bCs/>
          <w:kern w:val="36"/>
          <w:sz w:val="24"/>
          <w:szCs w:val="24"/>
          <w:lang w:eastAsia="pt-BR"/>
        </w:rPr>
      </w:pPr>
    </w:p>
    <w:p w:rsidR="000275CD" w:rsidRPr="000B4070" w:rsidRDefault="000275CD" w:rsidP="00AE2ADF">
      <w:pPr>
        <w:spacing w:after="0" w:line="276" w:lineRule="auto"/>
        <w:jc w:val="center"/>
        <w:outlineLvl w:val="0"/>
        <w:rPr>
          <w:rFonts w:ascii="Times New Roman" w:eastAsia="Times New Roman" w:hAnsi="Times New Roman" w:cs="Times New Roman"/>
          <w:b/>
          <w:bCs/>
          <w:kern w:val="36"/>
          <w:sz w:val="24"/>
          <w:szCs w:val="24"/>
          <w:lang w:eastAsia="pt-BR"/>
        </w:rPr>
      </w:pPr>
      <w:r w:rsidRPr="000B4070">
        <w:rPr>
          <w:rFonts w:ascii="Times New Roman" w:eastAsia="Times New Roman" w:hAnsi="Times New Roman" w:cs="Times New Roman"/>
          <w:b/>
          <w:bCs/>
          <w:kern w:val="36"/>
          <w:sz w:val="24"/>
          <w:szCs w:val="24"/>
          <w:lang w:eastAsia="pt-BR"/>
        </w:rPr>
        <w:t>CAPÍTULO VIII</w:t>
      </w:r>
    </w:p>
    <w:p w:rsidR="000275CD" w:rsidRDefault="000275CD" w:rsidP="00AE2ADF">
      <w:pPr>
        <w:spacing w:after="0" w:line="276" w:lineRule="auto"/>
        <w:jc w:val="center"/>
        <w:outlineLvl w:val="1"/>
        <w:rPr>
          <w:rFonts w:ascii="Times New Roman" w:eastAsia="Times New Roman" w:hAnsi="Times New Roman" w:cs="Times New Roman"/>
          <w:b/>
          <w:bCs/>
          <w:sz w:val="24"/>
          <w:szCs w:val="24"/>
          <w:lang w:eastAsia="pt-BR"/>
        </w:rPr>
      </w:pPr>
      <w:r w:rsidRPr="000B4070">
        <w:rPr>
          <w:rFonts w:ascii="Times New Roman" w:eastAsia="Times New Roman" w:hAnsi="Times New Roman" w:cs="Times New Roman"/>
          <w:b/>
          <w:bCs/>
          <w:sz w:val="24"/>
          <w:szCs w:val="24"/>
          <w:lang w:eastAsia="pt-BR"/>
        </w:rPr>
        <w:t>DA FISCALIZAÇÃO</w:t>
      </w:r>
    </w:p>
    <w:p w:rsidR="00AE2ADF" w:rsidRPr="000B4070" w:rsidRDefault="00AE2ADF" w:rsidP="00AE2ADF">
      <w:pPr>
        <w:spacing w:after="0" w:line="276" w:lineRule="auto"/>
        <w:jc w:val="center"/>
        <w:outlineLvl w:val="1"/>
        <w:rPr>
          <w:rFonts w:ascii="Times New Roman" w:eastAsia="Times New Roman" w:hAnsi="Times New Roman" w:cs="Times New Roman"/>
          <w:b/>
          <w:bCs/>
          <w:sz w:val="24"/>
          <w:szCs w:val="24"/>
          <w:lang w:eastAsia="pt-BR"/>
        </w:rPr>
      </w:pPr>
    </w:p>
    <w:p w:rsidR="000275CD" w:rsidRPr="000B4070" w:rsidRDefault="00FF45DA"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bCs/>
          <w:sz w:val="24"/>
          <w:szCs w:val="24"/>
          <w:lang w:eastAsia="pt-BR"/>
        </w:rPr>
        <w:t>Art. 20</w:t>
      </w:r>
      <w:r w:rsidR="000275CD" w:rsidRPr="000B4070">
        <w:rPr>
          <w:rFonts w:ascii="Times New Roman" w:eastAsia="Times New Roman" w:hAnsi="Times New Roman" w:cs="Times New Roman"/>
          <w:b/>
          <w:bCs/>
          <w:sz w:val="24"/>
          <w:szCs w:val="24"/>
          <w:lang w:eastAsia="pt-BR"/>
        </w:rPr>
        <w:t>.</w:t>
      </w:r>
      <w:r w:rsidR="000275CD" w:rsidRPr="000B4070">
        <w:rPr>
          <w:rFonts w:ascii="Times New Roman" w:eastAsia="Times New Roman" w:hAnsi="Times New Roman" w:cs="Times New Roman"/>
          <w:sz w:val="24"/>
          <w:szCs w:val="24"/>
          <w:lang w:eastAsia="pt-BR"/>
        </w:rPr>
        <w:t xml:space="preserve"> Compete à Secretaria concedente acompanhar e fiscalizar a execução do objeto, podendo realizar diligências, inspeções e solicitar documentos.</w:t>
      </w:r>
    </w:p>
    <w:p w:rsidR="00FF45DA" w:rsidRPr="000B4070" w:rsidRDefault="00FF45DA" w:rsidP="00FF45DA">
      <w:pPr>
        <w:spacing w:after="0" w:line="276" w:lineRule="auto"/>
        <w:jc w:val="both"/>
        <w:outlineLvl w:val="0"/>
        <w:rPr>
          <w:rFonts w:ascii="Times New Roman" w:eastAsia="Times New Roman" w:hAnsi="Times New Roman" w:cs="Times New Roman"/>
          <w:b/>
          <w:bCs/>
          <w:kern w:val="36"/>
          <w:sz w:val="24"/>
          <w:szCs w:val="24"/>
          <w:lang w:eastAsia="pt-BR"/>
        </w:rPr>
      </w:pPr>
    </w:p>
    <w:p w:rsidR="000275CD" w:rsidRPr="000B4070" w:rsidRDefault="000275CD" w:rsidP="000B4070">
      <w:pPr>
        <w:spacing w:after="0" w:line="276" w:lineRule="auto"/>
        <w:jc w:val="center"/>
        <w:outlineLvl w:val="0"/>
        <w:rPr>
          <w:rFonts w:ascii="Times New Roman" w:eastAsia="Times New Roman" w:hAnsi="Times New Roman" w:cs="Times New Roman"/>
          <w:b/>
          <w:bCs/>
          <w:kern w:val="36"/>
          <w:sz w:val="24"/>
          <w:szCs w:val="24"/>
          <w:lang w:eastAsia="pt-BR"/>
        </w:rPr>
      </w:pPr>
      <w:r w:rsidRPr="000B4070">
        <w:rPr>
          <w:rFonts w:ascii="Times New Roman" w:eastAsia="Times New Roman" w:hAnsi="Times New Roman" w:cs="Times New Roman"/>
          <w:b/>
          <w:bCs/>
          <w:kern w:val="36"/>
          <w:sz w:val="24"/>
          <w:szCs w:val="24"/>
          <w:lang w:eastAsia="pt-BR"/>
        </w:rPr>
        <w:t>CAPÍTULO IX</w:t>
      </w:r>
    </w:p>
    <w:p w:rsidR="000275CD" w:rsidRDefault="000275CD" w:rsidP="000B4070">
      <w:pPr>
        <w:spacing w:after="0" w:line="276" w:lineRule="auto"/>
        <w:jc w:val="center"/>
        <w:outlineLvl w:val="1"/>
        <w:rPr>
          <w:rFonts w:ascii="Times New Roman" w:eastAsia="Times New Roman" w:hAnsi="Times New Roman" w:cs="Times New Roman"/>
          <w:b/>
          <w:bCs/>
          <w:sz w:val="24"/>
          <w:szCs w:val="24"/>
          <w:lang w:eastAsia="pt-BR"/>
        </w:rPr>
      </w:pPr>
      <w:r w:rsidRPr="000B4070">
        <w:rPr>
          <w:rFonts w:ascii="Times New Roman" w:eastAsia="Times New Roman" w:hAnsi="Times New Roman" w:cs="Times New Roman"/>
          <w:b/>
          <w:bCs/>
          <w:sz w:val="24"/>
          <w:szCs w:val="24"/>
          <w:lang w:eastAsia="pt-BR"/>
        </w:rPr>
        <w:t>DAS PENALIDADES</w:t>
      </w:r>
    </w:p>
    <w:p w:rsidR="000B4070" w:rsidRPr="000B4070" w:rsidRDefault="000B4070" w:rsidP="00FF45DA">
      <w:pPr>
        <w:spacing w:after="0" w:line="276" w:lineRule="auto"/>
        <w:jc w:val="both"/>
        <w:outlineLvl w:val="1"/>
        <w:rPr>
          <w:rFonts w:ascii="Times New Roman" w:eastAsia="Times New Roman" w:hAnsi="Times New Roman" w:cs="Times New Roman"/>
          <w:b/>
          <w:bCs/>
          <w:sz w:val="24"/>
          <w:szCs w:val="24"/>
          <w:lang w:eastAsia="pt-BR"/>
        </w:rPr>
      </w:pPr>
    </w:p>
    <w:p w:rsidR="000275CD" w:rsidRPr="000B4070" w:rsidRDefault="00FF45DA"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bCs/>
          <w:sz w:val="24"/>
          <w:szCs w:val="24"/>
          <w:lang w:eastAsia="pt-BR"/>
        </w:rPr>
        <w:t>Art. 21</w:t>
      </w:r>
      <w:r w:rsidR="000275CD" w:rsidRPr="000B4070">
        <w:rPr>
          <w:rFonts w:ascii="Times New Roman" w:eastAsia="Times New Roman" w:hAnsi="Times New Roman" w:cs="Times New Roman"/>
          <w:b/>
          <w:bCs/>
          <w:sz w:val="24"/>
          <w:szCs w:val="24"/>
          <w:lang w:eastAsia="pt-BR"/>
        </w:rPr>
        <w:t>.</w:t>
      </w:r>
      <w:r w:rsidR="000275CD" w:rsidRPr="000B4070">
        <w:rPr>
          <w:rFonts w:ascii="Times New Roman" w:eastAsia="Times New Roman" w:hAnsi="Times New Roman" w:cs="Times New Roman"/>
          <w:sz w:val="24"/>
          <w:szCs w:val="24"/>
          <w:lang w:eastAsia="pt-BR"/>
        </w:rPr>
        <w:t xml:space="preserve"> O descumprimento desta Lei ou do Contrato de Patrocínio sujeitará o patrocinado, garantidos o contraditório e a ampla defesa, às seguintes penalidades:</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I</w:t>
      </w:r>
      <w:r w:rsidRPr="000B4070">
        <w:rPr>
          <w:rFonts w:ascii="Times New Roman" w:eastAsia="Times New Roman" w:hAnsi="Times New Roman" w:cs="Times New Roman"/>
          <w:sz w:val="24"/>
          <w:szCs w:val="24"/>
          <w:lang w:eastAsia="pt-BR"/>
        </w:rPr>
        <w:t xml:space="preserve"> – advertência;</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 xml:space="preserve">II </w:t>
      </w:r>
      <w:r w:rsidRPr="000B4070">
        <w:rPr>
          <w:rFonts w:ascii="Times New Roman" w:eastAsia="Times New Roman" w:hAnsi="Times New Roman" w:cs="Times New Roman"/>
          <w:sz w:val="24"/>
          <w:szCs w:val="24"/>
          <w:lang w:eastAsia="pt-BR"/>
        </w:rPr>
        <w:t>– devolução total ou parcial dos recursos, devidamente atualizados;</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 xml:space="preserve">III </w:t>
      </w:r>
      <w:r w:rsidRPr="000B4070">
        <w:rPr>
          <w:rFonts w:ascii="Times New Roman" w:eastAsia="Times New Roman" w:hAnsi="Times New Roman" w:cs="Times New Roman"/>
          <w:sz w:val="24"/>
          <w:szCs w:val="24"/>
          <w:lang w:eastAsia="pt-BR"/>
        </w:rPr>
        <w:t>– impedimento de receber novos patrocínios pelo prazo de até cinco anos;</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sz w:val="24"/>
          <w:szCs w:val="24"/>
          <w:lang w:eastAsia="pt-BR"/>
        </w:rPr>
        <w:t>IV</w:t>
      </w:r>
      <w:r w:rsidRPr="000B4070">
        <w:rPr>
          <w:rFonts w:ascii="Times New Roman" w:eastAsia="Times New Roman" w:hAnsi="Times New Roman" w:cs="Times New Roman"/>
          <w:sz w:val="24"/>
          <w:szCs w:val="24"/>
          <w:lang w:eastAsia="pt-BR"/>
        </w:rPr>
        <w:t xml:space="preserve"> – demais sanções previstas na legislação.</w:t>
      </w:r>
    </w:p>
    <w:p w:rsidR="00FF45DA" w:rsidRPr="000B4070" w:rsidRDefault="00FF45DA" w:rsidP="00FF45DA">
      <w:pPr>
        <w:spacing w:after="0" w:line="276" w:lineRule="auto"/>
        <w:jc w:val="both"/>
        <w:outlineLvl w:val="0"/>
        <w:rPr>
          <w:rFonts w:ascii="Times New Roman" w:eastAsia="Times New Roman" w:hAnsi="Times New Roman" w:cs="Times New Roman"/>
          <w:b/>
          <w:bCs/>
          <w:kern w:val="36"/>
          <w:sz w:val="24"/>
          <w:szCs w:val="24"/>
          <w:lang w:eastAsia="pt-BR"/>
        </w:rPr>
      </w:pPr>
    </w:p>
    <w:p w:rsidR="000275CD" w:rsidRPr="000B4070" w:rsidRDefault="000275CD" w:rsidP="000B4070">
      <w:pPr>
        <w:spacing w:after="0" w:line="276" w:lineRule="auto"/>
        <w:jc w:val="center"/>
        <w:outlineLvl w:val="0"/>
        <w:rPr>
          <w:rFonts w:ascii="Times New Roman" w:eastAsia="Times New Roman" w:hAnsi="Times New Roman" w:cs="Times New Roman"/>
          <w:b/>
          <w:bCs/>
          <w:kern w:val="36"/>
          <w:sz w:val="24"/>
          <w:szCs w:val="24"/>
          <w:lang w:eastAsia="pt-BR"/>
        </w:rPr>
      </w:pPr>
      <w:r w:rsidRPr="000B4070">
        <w:rPr>
          <w:rFonts w:ascii="Times New Roman" w:eastAsia="Times New Roman" w:hAnsi="Times New Roman" w:cs="Times New Roman"/>
          <w:b/>
          <w:bCs/>
          <w:kern w:val="36"/>
          <w:sz w:val="24"/>
          <w:szCs w:val="24"/>
          <w:lang w:eastAsia="pt-BR"/>
        </w:rPr>
        <w:t>CAPÍTULO X</w:t>
      </w:r>
    </w:p>
    <w:p w:rsidR="000275CD" w:rsidRDefault="000275CD" w:rsidP="000B4070">
      <w:pPr>
        <w:spacing w:after="0" w:line="276" w:lineRule="auto"/>
        <w:jc w:val="center"/>
        <w:outlineLvl w:val="1"/>
        <w:rPr>
          <w:rFonts w:ascii="Times New Roman" w:eastAsia="Times New Roman" w:hAnsi="Times New Roman" w:cs="Times New Roman"/>
          <w:b/>
          <w:bCs/>
          <w:sz w:val="24"/>
          <w:szCs w:val="24"/>
          <w:lang w:eastAsia="pt-BR"/>
        </w:rPr>
      </w:pPr>
      <w:r w:rsidRPr="000B4070">
        <w:rPr>
          <w:rFonts w:ascii="Times New Roman" w:eastAsia="Times New Roman" w:hAnsi="Times New Roman" w:cs="Times New Roman"/>
          <w:b/>
          <w:bCs/>
          <w:sz w:val="24"/>
          <w:szCs w:val="24"/>
          <w:lang w:eastAsia="pt-BR"/>
        </w:rPr>
        <w:t>DA TRANSPARÊNCIA</w:t>
      </w:r>
    </w:p>
    <w:p w:rsidR="000B4070" w:rsidRDefault="000B4070" w:rsidP="000B4070">
      <w:pPr>
        <w:spacing w:after="0" w:line="276" w:lineRule="auto"/>
        <w:jc w:val="center"/>
        <w:outlineLvl w:val="1"/>
        <w:rPr>
          <w:rFonts w:ascii="Times New Roman" w:eastAsia="Times New Roman" w:hAnsi="Times New Roman" w:cs="Times New Roman"/>
          <w:b/>
          <w:bCs/>
          <w:sz w:val="24"/>
          <w:szCs w:val="24"/>
          <w:lang w:eastAsia="pt-BR"/>
        </w:rPr>
      </w:pPr>
    </w:p>
    <w:p w:rsidR="000275CD" w:rsidRPr="00A754F2" w:rsidRDefault="00FF45DA" w:rsidP="00A754F2">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bCs/>
          <w:sz w:val="24"/>
          <w:szCs w:val="24"/>
          <w:lang w:eastAsia="pt-BR"/>
        </w:rPr>
        <w:t xml:space="preserve">Art. </w:t>
      </w:r>
      <w:r w:rsidRPr="00A754F2">
        <w:rPr>
          <w:rFonts w:ascii="Times New Roman" w:eastAsia="Times New Roman" w:hAnsi="Times New Roman" w:cs="Times New Roman"/>
          <w:b/>
          <w:bCs/>
          <w:sz w:val="24"/>
          <w:szCs w:val="24"/>
          <w:lang w:eastAsia="pt-BR"/>
        </w:rPr>
        <w:t>22</w:t>
      </w:r>
      <w:r w:rsidR="000275CD" w:rsidRPr="00A754F2">
        <w:rPr>
          <w:rFonts w:ascii="Times New Roman" w:eastAsia="Times New Roman" w:hAnsi="Times New Roman" w:cs="Times New Roman"/>
          <w:b/>
          <w:bCs/>
          <w:sz w:val="24"/>
          <w:szCs w:val="24"/>
          <w:lang w:eastAsia="pt-BR"/>
        </w:rPr>
        <w:t>.</w:t>
      </w:r>
      <w:r w:rsidR="000275CD" w:rsidRPr="00A754F2">
        <w:rPr>
          <w:rFonts w:ascii="Times New Roman" w:eastAsia="Times New Roman" w:hAnsi="Times New Roman" w:cs="Times New Roman"/>
          <w:sz w:val="24"/>
          <w:szCs w:val="24"/>
          <w:lang w:eastAsia="pt-BR"/>
        </w:rPr>
        <w:t xml:space="preserve"> O Município divulgará no Portal da Transparência, no mínimo:</w:t>
      </w:r>
    </w:p>
    <w:p w:rsidR="000275CD" w:rsidRPr="00A754F2" w:rsidRDefault="000275CD" w:rsidP="00A754F2">
      <w:pPr>
        <w:spacing w:after="0" w:line="276" w:lineRule="auto"/>
        <w:ind w:firstLine="1418"/>
        <w:jc w:val="both"/>
        <w:rPr>
          <w:rFonts w:ascii="Times New Roman" w:eastAsia="Times New Roman" w:hAnsi="Times New Roman" w:cs="Times New Roman"/>
          <w:sz w:val="24"/>
          <w:szCs w:val="24"/>
          <w:lang w:eastAsia="pt-BR"/>
        </w:rPr>
      </w:pPr>
      <w:r w:rsidRPr="00A754F2">
        <w:rPr>
          <w:rFonts w:ascii="Times New Roman" w:eastAsia="Times New Roman" w:hAnsi="Times New Roman" w:cs="Times New Roman"/>
          <w:b/>
          <w:sz w:val="24"/>
          <w:szCs w:val="24"/>
          <w:lang w:eastAsia="pt-BR"/>
        </w:rPr>
        <w:t xml:space="preserve">I </w:t>
      </w:r>
      <w:r w:rsidRPr="00A754F2">
        <w:rPr>
          <w:rFonts w:ascii="Times New Roman" w:eastAsia="Times New Roman" w:hAnsi="Times New Roman" w:cs="Times New Roman"/>
          <w:sz w:val="24"/>
          <w:szCs w:val="24"/>
          <w:lang w:eastAsia="pt-BR"/>
        </w:rPr>
        <w:t>– nome do patrocinado;</w:t>
      </w:r>
    </w:p>
    <w:p w:rsidR="000275CD" w:rsidRPr="00A754F2" w:rsidRDefault="000275CD" w:rsidP="00A754F2">
      <w:pPr>
        <w:spacing w:after="0" w:line="276" w:lineRule="auto"/>
        <w:ind w:firstLine="1418"/>
        <w:jc w:val="both"/>
        <w:rPr>
          <w:rFonts w:ascii="Times New Roman" w:eastAsia="Times New Roman" w:hAnsi="Times New Roman" w:cs="Times New Roman"/>
          <w:sz w:val="24"/>
          <w:szCs w:val="24"/>
          <w:lang w:eastAsia="pt-BR"/>
        </w:rPr>
      </w:pPr>
      <w:r w:rsidRPr="00A754F2">
        <w:rPr>
          <w:rFonts w:ascii="Times New Roman" w:eastAsia="Times New Roman" w:hAnsi="Times New Roman" w:cs="Times New Roman"/>
          <w:b/>
          <w:sz w:val="24"/>
          <w:szCs w:val="24"/>
          <w:lang w:eastAsia="pt-BR"/>
        </w:rPr>
        <w:t>II</w:t>
      </w:r>
      <w:r w:rsidRPr="00A754F2">
        <w:rPr>
          <w:rFonts w:ascii="Times New Roman" w:eastAsia="Times New Roman" w:hAnsi="Times New Roman" w:cs="Times New Roman"/>
          <w:sz w:val="24"/>
          <w:szCs w:val="24"/>
          <w:lang w:eastAsia="pt-BR"/>
        </w:rPr>
        <w:t xml:space="preserve"> – objeto;</w:t>
      </w:r>
    </w:p>
    <w:p w:rsidR="000275CD" w:rsidRPr="00A754F2" w:rsidRDefault="000275CD" w:rsidP="00A754F2">
      <w:pPr>
        <w:spacing w:after="0" w:line="276" w:lineRule="auto"/>
        <w:ind w:firstLine="1418"/>
        <w:jc w:val="both"/>
        <w:rPr>
          <w:rFonts w:ascii="Times New Roman" w:eastAsia="Times New Roman" w:hAnsi="Times New Roman" w:cs="Times New Roman"/>
          <w:sz w:val="24"/>
          <w:szCs w:val="24"/>
          <w:lang w:eastAsia="pt-BR"/>
        </w:rPr>
      </w:pPr>
      <w:r w:rsidRPr="00A754F2">
        <w:rPr>
          <w:rFonts w:ascii="Times New Roman" w:eastAsia="Times New Roman" w:hAnsi="Times New Roman" w:cs="Times New Roman"/>
          <w:b/>
          <w:sz w:val="24"/>
          <w:szCs w:val="24"/>
          <w:lang w:eastAsia="pt-BR"/>
        </w:rPr>
        <w:t>III</w:t>
      </w:r>
      <w:r w:rsidRPr="00A754F2">
        <w:rPr>
          <w:rFonts w:ascii="Times New Roman" w:eastAsia="Times New Roman" w:hAnsi="Times New Roman" w:cs="Times New Roman"/>
          <w:sz w:val="24"/>
          <w:szCs w:val="24"/>
          <w:lang w:eastAsia="pt-BR"/>
        </w:rPr>
        <w:t xml:space="preserve"> – valor;</w:t>
      </w:r>
    </w:p>
    <w:p w:rsidR="000275CD" w:rsidRPr="00A754F2" w:rsidRDefault="000275CD" w:rsidP="00A754F2">
      <w:pPr>
        <w:spacing w:after="0" w:line="276" w:lineRule="auto"/>
        <w:ind w:firstLine="1418"/>
        <w:jc w:val="both"/>
        <w:rPr>
          <w:rFonts w:ascii="Times New Roman" w:eastAsia="Times New Roman" w:hAnsi="Times New Roman" w:cs="Times New Roman"/>
          <w:sz w:val="24"/>
          <w:szCs w:val="24"/>
          <w:lang w:eastAsia="pt-BR"/>
        </w:rPr>
      </w:pPr>
      <w:r w:rsidRPr="00A754F2">
        <w:rPr>
          <w:rFonts w:ascii="Times New Roman" w:eastAsia="Times New Roman" w:hAnsi="Times New Roman" w:cs="Times New Roman"/>
          <w:b/>
          <w:sz w:val="24"/>
          <w:szCs w:val="24"/>
          <w:lang w:eastAsia="pt-BR"/>
        </w:rPr>
        <w:t>IV</w:t>
      </w:r>
      <w:r w:rsidRPr="00A754F2">
        <w:rPr>
          <w:rFonts w:ascii="Times New Roman" w:eastAsia="Times New Roman" w:hAnsi="Times New Roman" w:cs="Times New Roman"/>
          <w:sz w:val="24"/>
          <w:szCs w:val="24"/>
          <w:lang w:eastAsia="pt-BR"/>
        </w:rPr>
        <w:t xml:space="preserve"> – secretaria responsável;</w:t>
      </w:r>
    </w:p>
    <w:p w:rsidR="000275CD" w:rsidRPr="00A754F2" w:rsidRDefault="000275CD" w:rsidP="00A754F2">
      <w:pPr>
        <w:spacing w:after="0" w:line="276" w:lineRule="auto"/>
        <w:ind w:firstLine="1418"/>
        <w:jc w:val="both"/>
        <w:rPr>
          <w:rFonts w:ascii="Times New Roman" w:eastAsia="Times New Roman" w:hAnsi="Times New Roman" w:cs="Times New Roman"/>
          <w:sz w:val="24"/>
          <w:szCs w:val="24"/>
          <w:lang w:eastAsia="pt-BR"/>
        </w:rPr>
      </w:pPr>
      <w:r w:rsidRPr="00A754F2">
        <w:rPr>
          <w:rFonts w:ascii="Times New Roman" w:eastAsia="Times New Roman" w:hAnsi="Times New Roman" w:cs="Times New Roman"/>
          <w:b/>
          <w:sz w:val="24"/>
          <w:szCs w:val="24"/>
          <w:lang w:eastAsia="pt-BR"/>
        </w:rPr>
        <w:t>V</w:t>
      </w:r>
      <w:r w:rsidRPr="00A754F2">
        <w:rPr>
          <w:rFonts w:ascii="Times New Roman" w:eastAsia="Times New Roman" w:hAnsi="Times New Roman" w:cs="Times New Roman"/>
          <w:sz w:val="24"/>
          <w:szCs w:val="24"/>
          <w:lang w:eastAsia="pt-BR"/>
        </w:rPr>
        <w:t xml:space="preserve"> – situação da prestação de contas.</w:t>
      </w:r>
    </w:p>
    <w:p w:rsidR="00FF45DA" w:rsidRPr="00A754F2" w:rsidRDefault="00FF45DA" w:rsidP="00A754F2">
      <w:pPr>
        <w:spacing w:after="0" w:line="276" w:lineRule="auto"/>
        <w:jc w:val="both"/>
        <w:outlineLvl w:val="0"/>
        <w:rPr>
          <w:rFonts w:ascii="Times New Roman" w:eastAsia="Times New Roman" w:hAnsi="Times New Roman" w:cs="Times New Roman"/>
          <w:b/>
          <w:bCs/>
          <w:kern w:val="36"/>
          <w:sz w:val="24"/>
          <w:szCs w:val="24"/>
          <w:lang w:eastAsia="pt-BR"/>
        </w:rPr>
      </w:pPr>
    </w:p>
    <w:p w:rsidR="00A754F2" w:rsidRPr="00A754F2" w:rsidRDefault="00A754F2" w:rsidP="00A754F2">
      <w:pPr>
        <w:spacing w:after="0" w:line="276" w:lineRule="auto"/>
        <w:jc w:val="center"/>
        <w:outlineLvl w:val="0"/>
        <w:rPr>
          <w:rFonts w:ascii="Times New Roman" w:eastAsia="Times New Roman" w:hAnsi="Times New Roman" w:cs="Times New Roman"/>
          <w:b/>
          <w:bCs/>
          <w:kern w:val="36"/>
          <w:sz w:val="24"/>
          <w:szCs w:val="24"/>
          <w:lang w:eastAsia="pt-BR"/>
        </w:rPr>
      </w:pPr>
    </w:p>
    <w:p w:rsidR="00A754F2" w:rsidRPr="00A754F2" w:rsidRDefault="00A754F2" w:rsidP="00A754F2">
      <w:pPr>
        <w:spacing w:after="0" w:line="276" w:lineRule="auto"/>
        <w:jc w:val="center"/>
        <w:rPr>
          <w:sz w:val="24"/>
          <w:szCs w:val="24"/>
        </w:rPr>
      </w:pPr>
      <w:r w:rsidRPr="00A754F2">
        <w:rPr>
          <w:rFonts w:ascii="Times New Roman" w:eastAsia="Arial" w:hAnsi="Times New Roman" w:cs="Times New Roman"/>
          <w:b/>
          <w:bCs/>
          <w:color w:val="000000"/>
          <w:sz w:val="24"/>
          <w:szCs w:val="24"/>
        </w:rPr>
        <w:t>SEÇÃO XI</w:t>
      </w:r>
    </w:p>
    <w:p w:rsidR="00A754F2" w:rsidRPr="00A754F2" w:rsidRDefault="00A754F2" w:rsidP="00A754F2">
      <w:pPr>
        <w:spacing w:after="0" w:line="276" w:lineRule="auto"/>
        <w:jc w:val="center"/>
        <w:rPr>
          <w:sz w:val="24"/>
          <w:szCs w:val="24"/>
        </w:rPr>
      </w:pPr>
      <w:r w:rsidRPr="00A754F2">
        <w:rPr>
          <w:rFonts w:ascii="Times New Roman" w:eastAsia="Arial" w:hAnsi="Times New Roman" w:cs="Times New Roman"/>
          <w:b/>
          <w:bCs/>
          <w:color w:val="000000"/>
          <w:sz w:val="24"/>
          <w:szCs w:val="24"/>
        </w:rPr>
        <w:t>DO PATROCÍNIO PRIVADO A EVENTOS PÚBLICOS</w:t>
      </w:r>
    </w:p>
    <w:p w:rsidR="00A754F2" w:rsidRPr="00A754F2" w:rsidRDefault="00A754F2" w:rsidP="00A754F2">
      <w:pPr>
        <w:spacing w:after="0" w:line="276" w:lineRule="auto"/>
        <w:ind w:firstLine="1134"/>
        <w:jc w:val="both"/>
        <w:rPr>
          <w:rFonts w:ascii="Times New Roman" w:hAnsi="Times New Roman" w:cs="Times New Roman"/>
          <w:sz w:val="24"/>
          <w:szCs w:val="24"/>
        </w:rPr>
      </w:pPr>
    </w:p>
    <w:p w:rsidR="00A754F2" w:rsidRPr="00A754F2" w:rsidRDefault="00A754F2" w:rsidP="00A754F2">
      <w:pPr>
        <w:spacing w:after="0" w:line="276" w:lineRule="auto"/>
        <w:ind w:firstLine="1417"/>
        <w:jc w:val="both"/>
        <w:rPr>
          <w:sz w:val="24"/>
          <w:szCs w:val="24"/>
        </w:rPr>
      </w:pPr>
      <w:r>
        <w:rPr>
          <w:rFonts w:ascii="Times New Roman" w:eastAsia="Arial" w:hAnsi="Times New Roman" w:cs="Times New Roman"/>
          <w:b/>
          <w:bCs/>
          <w:color w:val="000000"/>
          <w:sz w:val="24"/>
          <w:szCs w:val="24"/>
        </w:rPr>
        <w:t>Art. 23</w:t>
      </w:r>
      <w:r w:rsidRPr="00A754F2">
        <w:rPr>
          <w:rFonts w:ascii="Times New Roman" w:eastAsia="Arial" w:hAnsi="Times New Roman" w:cs="Times New Roman"/>
          <w:color w:val="000000"/>
          <w:sz w:val="24"/>
          <w:szCs w:val="24"/>
        </w:rPr>
        <w:t>. Os eventos de interesse públicos realizados pelo Município poderão receber patrocínio de pessoas jurídicas de direito privado e de direito público.</w:t>
      </w:r>
    </w:p>
    <w:p w:rsidR="00A754F2" w:rsidRPr="00A754F2" w:rsidRDefault="00A754F2" w:rsidP="00A754F2">
      <w:pPr>
        <w:spacing w:after="0" w:line="276" w:lineRule="auto"/>
        <w:ind w:firstLine="1417"/>
        <w:jc w:val="both"/>
        <w:rPr>
          <w:sz w:val="24"/>
          <w:szCs w:val="24"/>
        </w:rPr>
      </w:pPr>
      <w:r>
        <w:rPr>
          <w:rFonts w:ascii="Times New Roman" w:eastAsia="Arial" w:hAnsi="Times New Roman" w:cs="Times New Roman"/>
          <w:b/>
          <w:bCs/>
          <w:color w:val="000000"/>
          <w:sz w:val="24"/>
          <w:szCs w:val="24"/>
        </w:rPr>
        <w:t>Art. 24</w:t>
      </w:r>
      <w:r w:rsidRPr="00A754F2">
        <w:rPr>
          <w:rFonts w:ascii="Times New Roman" w:eastAsia="Arial" w:hAnsi="Times New Roman" w:cs="Times New Roman"/>
          <w:color w:val="000000"/>
          <w:sz w:val="24"/>
          <w:szCs w:val="24"/>
        </w:rPr>
        <w:t>. É permitida a divulgação dos patrocinadores de eventos públicos, por áudio ou mídia impressa, nos espaços disponíveis e previamente definidos pelo Município</w:t>
      </w:r>
      <w:r w:rsidRPr="00A754F2">
        <w:rPr>
          <w:rFonts w:ascii="Times New Roman" w:eastAsia="Arial" w:hAnsi="Times New Roman" w:cs="Times New Roman"/>
          <w:color w:val="CE181E"/>
          <w:sz w:val="24"/>
          <w:szCs w:val="24"/>
        </w:rPr>
        <w:t>.</w:t>
      </w:r>
    </w:p>
    <w:p w:rsidR="00A754F2" w:rsidRDefault="00A754F2" w:rsidP="00A754F2">
      <w:pPr>
        <w:spacing w:after="0" w:line="276" w:lineRule="auto"/>
        <w:ind w:firstLine="1417"/>
        <w:jc w:val="both"/>
      </w:pPr>
      <w:r w:rsidRPr="00A754F2">
        <w:rPr>
          <w:rFonts w:ascii="Times New Roman" w:eastAsia="Arial" w:hAnsi="Times New Roman" w:cs="Times New Roman"/>
          <w:b/>
          <w:bCs/>
          <w:color w:val="000000"/>
          <w:sz w:val="24"/>
          <w:szCs w:val="24"/>
        </w:rPr>
        <w:t>§</w:t>
      </w:r>
      <w:r>
        <w:rPr>
          <w:rFonts w:ascii="Times New Roman" w:eastAsia="Arial" w:hAnsi="Times New Roman" w:cs="Times New Roman"/>
          <w:b/>
          <w:bCs/>
          <w:color w:val="000000"/>
          <w:sz w:val="24"/>
          <w:szCs w:val="24"/>
        </w:rPr>
        <w:t xml:space="preserve"> </w:t>
      </w:r>
      <w:r w:rsidRPr="00A754F2">
        <w:rPr>
          <w:rFonts w:ascii="Times New Roman" w:eastAsia="Arial" w:hAnsi="Times New Roman" w:cs="Times New Roman"/>
          <w:b/>
          <w:bCs/>
          <w:color w:val="000000"/>
          <w:sz w:val="24"/>
          <w:szCs w:val="24"/>
        </w:rPr>
        <w:t>1º</w:t>
      </w:r>
      <w:r w:rsidRPr="00A754F2">
        <w:rPr>
          <w:rFonts w:ascii="Times New Roman" w:eastAsia="Arial" w:hAnsi="Times New Roman" w:cs="Times New Roman"/>
          <w:color w:val="000000"/>
          <w:sz w:val="24"/>
          <w:szCs w:val="24"/>
        </w:rPr>
        <w:t xml:space="preserve"> Para os patrocínios de valores equivalentes, a divulgação dos apoiadores do evento se dará de igual forma, no mesmo espaço de tempo, se ocorrer por áudio, ou com ocupação de espaço físico de igual tamanho, se for mídia impressa</w:t>
      </w:r>
      <w:r>
        <w:rPr>
          <w:rFonts w:ascii="Times New Roman" w:eastAsia="Arial" w:hAnsi="Times New Roman" w:cs="Times New Roman"/>
          <w:color w:val="000000"/>
        </w:rPr>
        <w:t>.</w:t>
      </w:r>
    </w:p>
    <w:p w:rsidR="00A754F2" w:rsidRPr="00A754F2" w:rsidRDefault="00A754F2" w:rsidP="00A754F2">
      <w:pPr>
        <w:ind w:firstLine="1417"/>
        <w:jc w:val="both"/>
        <w:rPr>
          <w:sz w:val="24"/>
          <w:szCs w:val="24"/>
        </w:rPr>
      </w:pPr>
      <w:r w:rsidRPr="00A754F2">
        <w:rPr>
          <w:rFonts w:ascii="Times New Roman" w:eastAsia="Arial" w:hAnsi="Times New Roman" w:cs="Times New Roman"/>
          <w:b/>
          <w:bCs/>
          <w:color w:val="000000"/>
          <w:sz w:val="24"/>
          <w:szCs w:val="24"/>
        </w:rPr>
        <w:lastRenderedPageBreak/>
        <w:t>§ 2º</w:t>
      </w:r>
      <w:r w:rsidRPr="00A754F2">
        <w:rPr>
          <w:rFonts w:ascii="Times New Roman" w:eastAsia="Arial" w:hAnsi="Times New Roman" w:cs="Times New Roman"/>
          <w:color w:val="000000"/>
          <w:sz w:val="24"/>
          <w:szCs w:val="24"/>
        </w:rPr>
        <w:t xml:space="preserve"> Poderá haver tratamento diferenciado aos patrocinadores e destinação de espaço para mídia diferenciada, de acordo com o montante de recursos destinado à realização do evento público.</w:t>
      </w:r>
    </w:p>
    <w:p w:rsidR="002D6906" w:rsidRDefault="002D6906" w:rsidP="000B4070">
      <w:pPr>
        <w:spacing w:after="0" w:line="276" w:lineRule="auto"/>
        <w:jc w:val="center"/>
        <w:outlineLvl w:val="0"/>
        <w:rPr>
          <w:rFonts w:ascii="Times New Roman" w:eastAsia="Times New Roman" w:hAnsi="Times New Roman" w:cs="Times New Roman"/>
          <w:b/>
          <w:bCs/>
          <w:kern w:val="36"/>
          <w:sz w:val="24"/>
          <w:szCs w:val="24"/>
          <w:lang w:eastAsia="pt-BR"/>
        </w:rPr>
      </w:pPr>
    </w:p>
    <w:p w:rsidR="000275CD" w:rsidRPr="000B4070" w:rsidRDefault="000275CD" w:rsidP="000B4070">
      <w:pPr>
        <w:spacing w:after="0" w:line="276" w:lineRule="auto"/>
        <w:jc w:val="center"/>
        <w:outlineLvl w:val="0"/>
        <w:rPr>
          <w:rFonts w:ascii="Times New Roman" w:eastAsia="Times New Roman" w:hAnsi="Times New Roman" w:cs="Times New Roman"/>
          <w:b/>
          <w:bCs/>
          <w:kern w:val="36"/>
          <w:sz w:val="24"/>
          <w:szCs w:val="24"/>
          <w:lang w:eastAsia="pt-BR"/>
        </w:rPr>
      </w:pPr>
      <w:r w:rsidRPr="000B4070">
        <w:rPr>
          <w:rFonts w:ascii="Times New Roman" w:eastAsia="Times New Roman" w:hAnsi="Times New Roman" w:cs="Times New Roman"/>
          <w:b/>
          <w:bCs/>
          <w:kern w:val="36"/>
          <w:sz w:val="24"/>
          <w:szCs w:val="24"/>
          <w:lang w:eastAsia="pt-BR"/>
        </w:rPr>
        <w:t>CAPÍTULO XI</w:t>
      </w:r>
    </w:p>
    <w:p w:rsidR="000275CD" w:rsidRPr="000B4070" w:rsidRDefault="000275CD" w:rsidP="000B4070">
      <w:pPr>
        <w:spacing w:after="0" w:line="276" w:lineRule="auto"/>
        <w:jc w:val="center"/>
        <w:outlineLvl w:val="1"/>
        <w:rPr>
          <w:rFonts w:ascii="Times New Roman" w:eastAsia="Times New Roman" w:hAnsi="Times New Roman" w:cs="Times New Roman"/>
          <w:b/>
          <w:bCs/>
          <w:sz w:val="24"/>
          <w:szCs w:val="24"/>
          <w:lang w:eastAsia="pt-BR"/>
        </w:rPr>
      </w:pPr>
      <w:r w:rsidRPr="000B4070">
        <w:rPr>
          <w:rFonts w:ascii="Times New Roman" w:eastAsia="Times New Roman" w:hAnsi="Times New Roman" w:cs="Times New Roman"/>
          <w:b/>
          <w:bCs/>
          <w:sz w:val="24"/>
          <w:szCs w:val="24"/>
          <w:lang w:eastAsia="pt-BR"/>
        </w:rPr>
        <w:t>DAS DISPOSIÇÕES FINAIS</w:t>
      </w:r>
    </w:p>
    <w:p w:rsidR="00A1659B" w:rsidRPr="000B4070" w:rsidRDefault="00A1659B" w:rsidP="00FF45DA">
      <w:pPr>
        <w:spacing w:after="0" w:line="276" w:lineRule="auto"/>
        <w:jc w:val="both"/>
        <w:rPr>
          <w:rFonts w:ascii="Times New Roman" w:eastAsia="Times New Roman" w:hAnsi="Times New Roman" w:cs="Times New Roman"/>
          <w:b/>
          <w:bCs/>
          <w:sz w:val="24"/>
          <w:szCs w:val="24"/>
          <w:lang w:eastAsia="pt-BR"/>
        </w:rPr>
      </w:pPr>
    </w:p>
    <w:p w:rsidR="00A1659B" w:rsidRPr="000B4070" w:rsidRDefault="00A1659B" w:rsidP="00FF45DA">
      <w:pPr>
        <w:pStyle w:val="Ttulo3"/>
        <w:spacing w:before="0" w:line="276" w:lineRule="auto"/>
        <w:ind w:firstLine="1418"/>
        <w:jc w:val="both"/>
        <w:rPr>
          <w:rFonts w:ascii="Times New Roman" w:hAnsi="Times New Roman" w:cs="Times New Roman"/>
          <w:color w:val="auto"/>
        </w:rPr>
      </w:pPr>
      <w:r w:rsidRPr="000B4070">
        <w:rPr>
          <w:rFonts w:ascii="Times New Roman" w:hAnsi="Times New Roman" w:cs="Times New Roman"/>
          <w:b/>
          <w:color w:val="auto"/>
        </w:rPr>
        <w:t>Art. 2</w:t>
      </w:r>
      <w:r w:rsidR="00A754F2">
        <w:rPr>
          <w:rFonts w:ascii="Times New Roman" w:hAnsi="Times New Roman" w:cs="Times New Roman"/>
          <w:b/>
          <w:color w:val="auto"/>
        </w:rPr>
        <w:t>5</w:t>
      </w:r>
      <w:r w:rsidR="00FF45DA" w:rsidRPr="000B4070">
        <w:rPr>
          <w:rFonts w:ascii="Times New Roman" w:hAnsi="Times New Roman" w:cs="Times New Roman"/>
          <w:b/>
          <w:color w:val="auto"/>
        </w:rPr>
        <w:t>.</w:t>
      </w:r>
      <w:r w:rsidR="00FF45DA" w:rsidRPr="000B4070">
        <w:rPr>
          <w:rFonts w:ascii="Times New Roman" w:hAnsi="Times New Roman" w:cs="Times New Roman"/>
          <w:color w:val="auto"/>
        </w:rPr>
        <w:t xml:space="preserve"> </w:t>
      </w:r>
      <w:r w:rsidRPr="000B4070">
        <w:rPr>
          <w:rFonts w:ascii="Times New Roman" w:hAnsi="Times New Roman" w:cs="Times New Roman"/>
          <w:color w:val="auto"/>
        </w:rPr>
        <w:t>Os patrocínios disciplinados por esta Lei possuem natureza de ação de comunicação institucional e de incentivo à realização de projetos, eventos e atividades de interesse público, caracterizados pela concessão de apoio financeiro mediante contrapartida institucional em favor do Município.</w:t>
      </w:r>
    </w:p>
    <w:p w:rsidR="00A1659B" w:rsidRPr="00C83023" w:rsidRDefault="00A1659B" w:rsidP="00C83023">
      <w:pPr>
        <w:pStyle w:val="NormalWeb"/>
        <w:spacing w:before="0" w:beforeAutospacing="0" w:after="0" w:afterAutospacing="0" w:line="276" w:lineRule="auto"/>
        <w:ind w:firstLine="1418"/>
        <w:jc w:val="both"/>
      </w:pPr>
      <w:r w:rsidRPr="000B4070">
        <w:rPr>
          <w:b/>
        </w:rPr>
        <w:t xml:space="preserve">Parágrafo único. </w:t>
      </w:r>
      <w:r w:rsidR="003439E3">
        <w:t>Aos patrocínios de que trata esta Lei não se aplica o regime jurídico da Lei Federal nº 13.019, de 31 de julho de 2014, ressalvadas as hipóteses previstas na referida Lei</w:t>
      </w:r>
      <w:r w:rsidRPr="00C83023">
        <w:t>.</w:t>
      </w:r>
    </w:p>
    <w:p w:rsidR="00A1659B" w:rsidRPr="00C83023" w:rsidRDefault="00A1659B" w:rsidP="00C83023">
      <w:pPr>
        <w:pStyle w:val="Ttulo3"/>
        <w:spacing w:before="0" w:line="276" w:lineRule="auto"/>
        <w:ind w:firstLine="1418"/>
        <w:jc w:val="both"/>
        <w:rPr>
          <w:rFonts w:ascii="Times New Roman" w:hAnsi="Times New Roman" w:cs="Times New Roman"/>
          <w:color w:val="auto"/>
        </w:rPr>
      </w:pPr>
      <w:r w:rsidRPr="00C83023">
        <w:rPr>
          <w:rFonts w:ascii="Times New Roman" w:hAnsi="Times New Roman" w:cs="Times New Roman"/>
          <w:b/>
          <w:color w:val="auto"/>
        </w:rPr>
        <w:t>Art. 2</w:t>
      </w:r>
      <w:r w:rsidR="00A754F2" w:rsidRPr="00C83023">
        <w:rPr>
          <w:rFonts w:ascii="Times New Roman" w:hAnsi="Times New Roman" w:cs="Times New Roman"/>
          <w:b/>
          <w:color w:val="auto"/>
        </w:rPr>
        <w:t>6</w:t>
      </w:r>
      <w:r w:rsidR="00FF45DA" w:rsidRPr="00C83023">
        <w:rPr>
          <w:rFonts w:ascii="Times New Roman" w:hAnsi="Times New Roman" w:cs="Times New Roman"/>
          <w:b/>
          <w:color w:val="auto"/>
        </w:rPr>
        <w:t>.</w:t>
      </w:r>
      <w:r w:rsidR="00FF45DA" w:rsidRPr="00C83023">
        <w:rPr>
          <w:rFonts w:ascii="Times New Roman" w:hAnsi="Times New Roman" w:cs="Times New Roman"/>
          <w:color w:val="auto"/>
        </w:rPr>
        <w:t xml:space="preserve"> </w:t>
      </w:r>
      <w:r w:rsidR="00C83023" w:rsidRPr="00C83023">
        <w:rPr>
          <w:rFonts w:ascii="Times New Roman" w:hAnsi="Times New Roman" w:cs="Times New Roman"/>
          <w:color w:val="auto"/>
        </w:rPr>
        <w:t>Aplicam-se subsidiariamente a esta Lei, no que couber, as normas gerais de direito financeiro, administrativo e de controle da Administração Pública, bem como as demais disposições aplicáveis à matéria</w:t>
      </w:r>
      <w:r w:rsidR="00C83023" w:rsidRPr="00C83023">
        <w:rPr>
          <w:rFonts w:ascii="Times New Roman" w:hAnsi="Times New Roman" w:cs="Times New Roman"/>
          <w:color w:val="auto"/>
        </w:rPr>
        <w:t>.</w:t>
      </w:r>
    </w:p>
    <w:p w:rsidR="000275CD" w:rsidRPr="000B4070" w:rsidRDefault="00FF45DA" w:rsidP="00C83023">
      <w:pPr>
        <w:spacing w:after="0" w:line="276" w:lineRule="auto"/>
        <w:ind w:firstLine="1418"/>
        <w:jc w:val="both"/>
        <w:rPr>
          <w:rFonts w:ascii="Times New Roman" w:eastAsia="Times New Roman" w:hAnsi="Times New Roman" w:cs="Times New Roman"/>
          <w:sz w:val="24"/>
          <w:szCs w:val="24"/>
          <w:lang w:eastAsia="pt-BR"/>
        </w:rPr>
      </w:pPr>
      <w:r w:rsidRPr="00C83023">
        <w:rPr>
          <w:rFonts w:ascii="Times New Roman" w:eastAsia="Times New Roman" w:hAnsi="Times New Roman" w:cs="Times New Roman"/>
          <w:b/>
          <w:bCs/>
          <w:sz w:val="24"/>
          <w:szCs w:val="24"/>
          <w:lang w:eastAsia="pt-BR"/>
        </w:rPr>
        <w:t>Art. 2</w:t>
      </w:r>
      <w:r w:rsidR="00A754F2" w:rsidRPr="00C83023">
        <w:rPr>
          <w:rFonts w:ascii="Times New Roman" w:eastAsia="Times New Roman" w:hAnsi="Times New Roman" w:cs="Times New Roman"/>
          <w:b/>
          <w:bCs/>
          <w:sz w:val="24"/>
          <w:szCs w:val="24"/>
          <w:lang w:eastAsia="pt-BR"/>
        </w:rPr>
        <w:t>7</w:t>
      </w:r>
      <w:r w:rsidR="000275CD" w:rsidRPr="00C83023">
        <w:rPr>
          <w:rFonts w:ascii="Times New Roman" w:eastAsia="Times New Roman" w:hAnsi="Times New Roman" w:cs="Times New Roman"/>
          <w:b/>
          <w:bCs/>
          <w:sz w:val="24"/>
          <w:szCs w:val="24"/>
          <w:lang w:eastAsia="pt-BR"/>
        </w:rPr>
        <w:t>.</w:t>
      </w:r>
      <w:r w:rsidR="000275CD" w:rsidRPr="00C83023">
        <w:rPr>
          <w:rFonts w:ascii="Times New Roman" w:eastAsia="Times New Roman" w:hAnsi="Times New Roman" w:cs="Times New Roman"/>
          <w:sz w:val="24"/>
          <w:szCs w:val="24"/>
          <w:lang w:eastAsia="pt-BR"/>
        </w:rPr>
        <w:t xml:space="preserve"> As despesas </w:t>
      </w:r>
      <w:r w:rsidR="000275CD" w:rsidRPr="000B4070">
        <w:rPr>
          <w:rFonts w:ascii="Times New Roman" w:eastAsia="Times New Roman" w:hAnsi="Times New Roman" w:cs="Times New Roman"/>
          <w:sz w:val="24"/>
          <w:szCs w:val="24"/>
          <w:lang w:eastAsia="pt-BR"/>
        </w:rPr>
        <w:t>decorrentes desta Lei correrão à conta das dotações orçamentárias próprias.</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bCs/>
          <w:sz w:val="24"/>
          <w:szCs w:val="24"/>
          <w:lang w:eastAsia="pt-BR"/>
        </w:rPr>
        <w:t>Art. 2</w:t>
      </w:r>
      <w:r w:rsidR="00A754F2">
        <w:rPr>
          <w:rFonts w:ascii="Times New Roman" w:eastAsia="Times New Roman" w:hAnsi="Times New Roman" w:cs="Times New Roman"/>
          <w:b/>
          <w:bCs/>
          <w:sz w:val="24"/>
          <w:szCs w:val="24"/>
          <w:lang w:eastAsia="pt-BR"/>
        </w:rPr>
        <w:t>8</w:t>
      </w:r>
      <w:r w:rsidRPr="000B4070">
        <w:rPr>
          <w:rFonts w:ascii="Times New Roman" w:eastAsia="Times New Roman" w:hAnsi="Times New Roman" w:cs="Times New Roman"/>
          <w:b/>
          <w:bCs/>
          <w:sz w:val="24"/>
          <w:szCs w:val="24"/>
          <w:lang w:eastAsia="pt-BR"/>
        </w:rPr>
        <w:t>.</w:t>
      </w:r>
      <w:r w:rsidRPr="000B4070">
        <w:rPr>
          <w:rFonts w:ascii="Times New Roman" w:eastAsia="Times New Roman" w:hAnsi="Times New Roman" w:cs="Times New Roman"/>
          <w:sz w:val="24"/>
          <w:szCs w:val="24"/>
          <w:lang w:eastAsia="pt-BR"/>
        </w:rPr>
        <w:t xml:space="preserve"> O Poder Executivo regulamentará esta Lei por Decreto, no que couber.</w:t>
      </w:r>
    </w:p>
    <w:p w:rsidR="000275CD" w:rsidRPr="000B4070" w:rsidRDefault="000275CD"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b/>
          <w:bCs/>
          <w:sz w:val="24"/>
          <w:szCs w:val="24"/>
          <w:lang w:eastAsia="pt-BR"/>
        </w:rPr>
        <w:t>Art. 2</w:t>
      </w:r>
      <w:r w:rsidR="00A754F2">
        <w:rPr>
          <w:rFonts w:ascii="Times New Roman" w:eastAsia="Times New Roman" w:hAnsi="Times New Roman" w:cs="Times New Roman"/>
          <w:b/>
          <w:bCs/>
          <w:sz w:val="24"/>
          <w:szCs w:val="24"/>
          <w:lang w:eastAsia="pt-BR"/>
        </w:rPr>
        <w:t>9</w:t>
      </w:r>
      <w:r w:rsidRPr="000B4070">
        <w:rPr>
          <w:rFonts w:ascii="Times New Roman" w:eastAsia="Times New Roman" w:hAnsi="Times New Roman" w:cs="Times New Roman"/>
          <w:b/>
          <w:bCs/>
          <w:sz w:val="24"/>
          <w:szCs w:val="24"/>
          <w:lang w:eastAsia="pt-BR"/>
        </w:rPr>
        <w:t>.</w:t>
      </w:r>
      <w:r w:rsidRPr="000B4070">
        <w:rPr>
          <w:rFonts w:ascii="Times New Roman" w:eastAsia="Times New Roman" w:hAnsi="Times New Roman" w:cs="Times New Roman"/>
          <w:sz w:val="24"/>
          <w:szCs w:val="24"/>
          <w:lang w:eastAsia="pt-BR"/>
        </w:rPr>
        <w:t xml:space="preserve"> Esta Lei entra em vigor na data de sua publicação.</w:t>
      </w:r>
    </w:p>
    <w:p w:rsidR="000B4070" w:rsidRPr="000B4070" w:rsidRDefault="000B4070" w:rsidP="00FF45DA">
      <w:pPr>
        <w:spacing w:after="0" w:line="276" w:lineRule="auto"/>
        <w:ind w:firstLine="1418"/>
        <w:jc w:val="both"/>
        <w:rPr>
          <w:rFonts w:ascii="Times New Roman" w:eastAsia="Times New Roman" w:hAnsi="Times New Roman" w:cs="Times New Roman"/>
          <w:sz w:val="24"/>
          <w:szCs w:val="24"/>
          <w:lang w:eastAsia="pt-BR"/>
        </w:rPr>
      </w:pPr>
    </w:p>
    <w:p w:rsidR="000B4070" w:rsidRPr="000B4070" w:rsidRDefault="000B4070"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sz w:val="24"/>
          <w:szCs w:val="24"/>
          <w:lang w:eastAsia="pt-BR"/>
        </w:rPr>
        <w:t xml:space="preserve">Gabinete do Prefeito de Alpestre, aos </w:t>
      </w:r>
      <w:r w:rsidR="00461D71">
        <w:rPr>
          <w:rFonts w:ascii="Times New Roman" w:eastAsia="Times New Roman" w:hAnsi="Times New Roman" w:cs="Times New Roman"/>
          <w:sz w:val="24"/>
          <w:szCs w:val="24"/>
          <w:lang w:eastAsia="pt-BR"/>
        </w:rPr>
        <w:t>15</w:t>
      </w:r>
      <w:r w:rsidRPr="000B4070">
        <w:rPr>
          <w:rFonts w:ascii="Times New Roman" w:eastAsia="Times New Roman" w:hAnsi="Times New Roman" w:cs="Times New Roman"/>
          <w:sz w:val="24"/>
          <w:szCs w:val="24"/>
          <w:lang w:eastAsia="pt-BR"/>
        </w:rPr>
        <w:t xml:space="preserve"> dias do mês de </w:t>
      </w:r>
      <w:r w:rsidR="00461D71">
        <w:rPr>
          <w:rFonts w:ascii="Times New Roman" w:eastAsia="Times New Roman" w:hAnsi="Times New Roman" w:cs="Times New Roman"/>
          <w:sz w:val="24"/>
          <w:szCs w:val="24"/>
          <w:lang w:eastAsia="pt-BR"/>
        </w:rPr>
        <w:t>julho</w:t>
      </w:r>
      <w:r w:rsidRPr="000B4070">
        <w:rPr>
          <w:rFonts w:ascii="Times New Roman" w:eastAsia="Times New Roman" w:hAnsi="Times New Roman" w:cs="Times New Roman"/>
          <w:sz w:val="24"/>
          <w:szCs w:val="24"/>
          <w:lang w:eastAsia="pt-BR"/>
        </w:rPr>
        <w:t xml:space="preserve"> do ano de 2026.</w:t>
      </w:r>
    </w:p>
    <w:p w:rsidR="009E5D98" w:rsidRDefault="009E5D98" w:rsidP="00FF45DA">
      <w:pPr>
        <w:spacing w:after="0" w:line="276" w:lineRule="auto"/>
        <w:jc w:val="both"/>
        <w:rPr>
          <w:rFonts w:ascii="Times New Roman" w:hAnsi="Times New Roman" w:cs="Times New Roman"/>
          <w:sz w:val="24"/>
          <w:szCs w:val="24"/>
        </w:rPr>
      </w:pPr>
    </w:p>
    <w:p w:rsidR="00461D71" w:rsidRPr="000B4070" w:rsidRDefault="00461D71" w:rsidP="00FF45DA">
      <w:pPr>
        <w:spacing w:after="0" w:line="276" w:lineRule="auto"/>
        <w:jc w:val="both"/>
        <w:rPr>
          <w:rFonts w:ascii="Times New Roman" w:hAnsi="Times New Roman" w:cs="Times New Roman"/>
          <w:sz w:val="24"/>
          <w:szCs w:val="24"/>
        </w:rPr>
      </w:pPr>
    </w:p>
    <w:p w:rsidR="00A1659B" w:rsidRPr="000B4070" w:rsidRDefault="00A1659B" w:rsidP="00FF45DA">
      <w:pPr>
        <w:spacing w:after="0" w:line="276" w:lineRule="auto"/>
        <w:jc w:val="both"/>
        <w:rPr>
          <w:rFonts w:ascii="Times New Roman" w:hAnsi="Times New Roman" w:cs="Times New Roman"/>
          <w:sz w:val="24"/>
          <w:szCs w:val="24"/>
        </w:rPr>
      </w:pPr>
    </w:p>
    <w:p w:rsidR="000B4070" w:rsidRPr="000B4070" w:rsidRDefault="000B4070" w:rsidP="000B4070">
      <w:pPr>
        <w:spacing w:after="0" w:line="276" w:lineRule="auto"/>
        <w:jc w:val="center"/>
        <w:rPr>
          <w:rFonts w:ascii="Times New Roman" w:eastAsia="Times New Roman" w:hAnsi="Times New Roman" w:cs="Times New Roman"/>
          <w:b/>
          <w:sz w:val="24"/>
          <w:szCs w:val="24"/>
          <w:lang w:eastAsia="pt-BR"/>
        </w:rPr>
      </w:pPr>
      <w:r w:rsidRPr="000B4070">
        <w:rPr>
          <w:rFonts w:ascii="Times New Roman" w:eastAsia="Times New Roman" w:hAnsi="Times New Roman" w:cs="Times New Roman"/>
          <w:b/>
          <w:sz w:val="24"/>
          <w:szCs w:val="24"/>
          <w:lang w:eastAsia="pt-BR"/>
        </w:rPr>
        <w:t>RUDIMAR ARGENTON</w:t>
      </w:r>
    </w:p>
    <w:p w:rsidR="000B4070" w:rsidRPr="000B4070" w:rsidRDefault="000B4070" w:rsidP="000B4070">
      <w:pPr>
        <w:spacing w:after="0" w:line="276" w:lineRule="auto"/>
        <w:jc w:val="center"/>
        <w:rPr>
          <w:rFonts w:ascii="Times New Roman" w:eastAsia="Times New Roman" w:hAnsi="Times New Roman" w:cs="Times New Roman"/>
          <w:sz w:val="24"/>
          <w:szCs w:val="24"/>
          <w:lang w:eastAsia="pt-BR"/>
        </w:rPr>
      </w:pPr>
      <w:r w:rsidRPr="000B4070">
        <w:rPr>
          <w:rFonts w:ascii="Times New Roman" w:eastAsia="Times New Roman" w:hAnsi="Times New Roman" w:cs="Times New Roman"/>
          <w:sz w:val="24"/>
          <w:szCs w:val="24"/>
          <w:lang w:eastAsia="pt-BR"/>
        </w:rPr>
        <w:t>Prefeito Municipal</w:t>
      </w:r>
    </w:p>
    <w:p w:rsidR="00A1659B" w:rsidRPr="000B4070" w:rsidRDefault="00A1659B" w:rsidP="00FF45DA">
      <w:pPr>
        <w:spacing w:after="0" w:line="276" w:lineRule="auto"/>
        <w:jc w:val="both"/>
        <w:rPr>
          <w:rFonts w:ascii="Times New Roman" w:hAnsi="Times New Roman" w:cs="Times New Roman"/>
          <w:sz w:val="24"/>
          <w:szCs w:val="24"/>
        </w:rPr>
      </w:pPr>
    </w:p>
    <w:p w:rsidR="00FF45DA" w:rsidRPr="000B4070" w:rsidRDefault="00FF45DA" w:rsidP="00FF45DA">
      <w:pPr>
        <w:spacing w:after="0" w:line="276" w:lineRule="auto"/>
        <w:jc w:val="both"/>
        <w:rPr>
          <w:rFonts w:ascii="Times New Roman" w:hAnsi="Times New Roman" w:cs="Times New Roman"/>
          <w:sz w:val="24"/>
          <w:szCs w:val="24"/>
        </w:rPr>
      </w:pPr>
    </w:p>
    <w:p w:rsidR="00FF45DA" w:rsidRDefault="00FF45DA" w:rsidP="00FF45DA">
      <w:pPr>
        <w:spacing w:after="0" w:line="276" w:lineRule="auto"/>
        <w:jc w:val="both"/>
        <w:rPr>
          <w:rFonts w:ascii="Times New Roman" w:hAnsi="Times New Roman" w:cs="Times New Roman"/>
          <w:sz w:val="24"/>
          <w:szCs w:val="24"/>
        </w:rPr>
      </w:pPr>
    </w:p>
    <w:p w:rsidR="00090FF3" w:rsidRDefault="00090FF3" w:rsidP="00FF45DA">
      <w:pPr>
        <w:spacing w:after="0" w:line="276" w:lineRule="auto"/>
        <w:jc w:val="both"/>
        <w:rPr>
          <w:rFonts w:ascii="Times New Roman" w:hAnsi="Times New Roman" w:cs="Times New Roman"/>
          <w:sz w:val="24"/>
          <w:szCs w:val="24"/>
        </w:rPr>
      </w:pPr>
    </w:p>
    <w:p w:rsidR="00090FF3" w:rsidRPr="000B4070" w:rsidRDefault="00090FF3" w:rsidP="00FF45DA">
      <w:pPr>
        <w:spacing w:after="0" w:line="276" w:lineRule="auto"/>
        <w:jc w:val="both"/>
        <w:rPr>
          <w:rFonts w:ascii="Times New Roman" w:hAnsi="Times New Roman" w:cs="Times New Roman"/>
          <w:sz w:val="24"/>
          <w:szCs w:val="24"/>
        </w:rPr>
      </w:pPr>
    </w:p>
    <w:p w:rsidR="00FF45DA" w:rsidRDefault="00FF45DA" w:rsidP="00FF45DA">
      <w:pPr>
        <w:spacing w:after="0" w:line="276" w:lineRule="auto"/>
        <w:jc w:val="both"/>
        <w:rPr>
          <w:rFonts w:ascii="Times New Roman" w:hAnsi="Times New Roman" w:cs="Times New Roman"/>
          <w:sz w:val="24"/>
          <w:szCs w:val="24"/>
        </w:rPr>
      </w:pPr>
    </w:p>
    <w:p w:rsidR="00066BB7" w:rsidRDefault="00066BB7" w:rsidP="00FF45DA">
      <w:pPr>
        <w:spacing w:after="0" w:line="276" w:lineRule="auto"/>
        <w:jc w:val="both"/>
        <w:rPr>
          <w:rFonts w:ascii="Times New Roman" w:hAnsi="Times New Roman" w:cs="Times New Roman"/>
          <w:sz w:val="24"/>
          <w:szCs w:val="24"/>
        </w:rPr>
      </w:pPr>
    </w:p>
    <w:p w:rsidR="00066BB7" w:rsidRPr="000B4070" w:rsidRDefault="00066BB7" w:rsidP="00FF45DA">
      <w:pPr>
        <w:spacing w:after="0" w:line="276" w:lineRule="auto"/>
        <w:jc w:val="both"/>
        <w:rPr>
          <w:rFonts w:ascii="Times New Roman" w:hAnsi="Times New Roman" w:cs="Times New Roman"/>
          <w:sz w:val="24"/>
          <w:szCs w:val="24"/>
        </w:rPr>
      </w:pPr>
    </w:p>
    <w:p w:rsidR="00FF45DA" w:rsidRDefault="00FF45DA" w:rsidP="00FF45DA">
      <w:pPr>
        <w:spacing w:after="0" w:line="276" w:lineRule="auto"/>
        <w:jc w:val="both"/>
        <w:rPr>
          <w:rFonts w:ascii="Times New Roman" w:hAnsi="Times New Roman" w:cs="Times New Roman"/>
          <w:sz w:val="24"/>
          <w:szCs w:val="24"/>
        </w:rPr>
      </w:pPr>
    </w:p>
    <w:p w:rsidR="00AE2ADF" w:rsidRDefault="00AE2ADF" w:rsidP="00FF45DA">
      <w:pPr>
        <w:spacing w:after="0" w:line="276" w:lineRule="auto"/>
        <w:jc w:val="both"/>
        <w:rPr>
          <w:rFonts w:ascii="Times New Roman" w:hAnsi="Times New Roman" w:cs="Times New Roman"/>
          <w:sz w:val="24"/>
          <w:szCs w:val="24"/>
        </w:rPr>
      </w:pPr>
    </w:p>
    <w:p w:rsidR="007D1669" w:rsidRDefault="007D1669" w:rsidP="00FF45DA">
      <w:pPr>
        <w:spacing w:after="0" w:line="276" w:lineRule="auto"/>
        <w:jc w:val="both"/>
        <w:rPr>
          <w:rFonts w:ascii="Times New Roman" w:hAnsi="Times New Roman" w:cs="Times New Roman"/>
          <w:sz w:val="24"/>
          <w:szCs w:val="24"/>
        </w:rPr>
      </w:pPr>
    </w:p>
    <w:p w:rsidR="00AE2ADF" w:rsidRDefault="00AE2ADF" w:rsidP="00FF45DA">
      <w:pPr>
        <w:spacing w:after="0" w:line="276" w:lineRule="auto"/>
        <w:jc w:val="both"/>
        <w:rPr>
          <w:rFonts w:ascii="Times New Roman" w:hAnsi="Times New Roman" w:cs="Times New Roman"/>
          <w:sz w:val="24"/>
          <w:szCs w:val="24"/>
        </w:rPr>
      </w:pPr>
    </w:p>
    <w:p w:rsidR="00AE2ADF" w:rsidRDefault="00AE2ADF" w:rsidP="00FF45DA">
      <w:pPr>
        <w:spacing w:after="0" w:line="276" w:lineRule="auto"/>
        <w:jc w:val="both"/>
        <w:rPr>
          <w:rFonts w:ascii="Times New Roman" w:hAnsi="Times New Roman" w:cs="Times New Roman"/>
          <w:sz w:val="24"/>
          <w:szCs w:val="24"/>
        </w:rPr>
      </w:pPr>
    </w:p>
    <w:p w:rsidR="00A1659B" w:rsidRPr="000B4070" w:rsidRDefault="00A1659B" w:rsidP="000B4070">
      <w:pPr>
        <w:spacing w:after="0" w:line="276" w:lineRule="auto"/>
        <w:jc w:val="center"/>
        <w:outlineLvl w:val="0"/>
        <w:rPr>
          <w:rFonts w:ascii="Times New Roman" w:eastAsia="Times New Roman" w:hAnsi="Times New Roman" w:cs="Times New Roman"/>
          <w:b/>
          <w:bCs/>
          <w:kern w:val="36"/>
          <w:sz w:val="24"/>
          <w:szCs w:val="24"/>
          <w:lang w:eastAsia="pt-BR"/>
        </w:rPr>
      </w:pPr>
      <w:r w:rsidRPr="000B4070">
        <w:rPr>
          <w:rFonts w:ascii="Times New Roman" w:eastAsia="Times New Roman" w:hAnsi="Times New Roman" w:cs="Times New Roman"/>
          <w:b/>
          <w:bCs/>
          <w:kern w:val="36"/>
          <w:sz w:val="24"/>
          <w:szCs w:val="24"/>
          <w:lang w:eastAsia="pt-BR"/>
        </w:rPr>
        <w:lastRenderedPageBreak/>
        <w:t>EXPOSIÇÃO DE MOTIVOS</w:t>
      </w:r>
    </w:p>
    <w:p w:rsidR="00FF45DA" w:rsidRPr="000B4070" w:rsidRDefault="00FF45DA" w:rsidP="00FF45DA">
      <w:pPr>
        <w:spacing w:after="0" w:line="276" w:lineRule="auto"/>
        <w:ind w:firstLine="1418"/>
        <w:jc w:val="both"/>
        <w:rPr>
          <w:rFonts w:ascii="Times New Roman" w:eastAsia="Times New Roman" w:hAnsi="Times New Roman" w:cs="Times New Roman"/>
          <w:sz w:val="24"/>
          <w:szCs w:val="24"/>
          <w:lang w:eastAsia="pt-BR"/>
        </w:rPr>
      </w:pPr>
    </w:p>
    <w:p w:rsidR="00A1659B" w:rsidRPr="000B4070" w:rsidRDefault="00A1659B"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sz w:val="24"/>
          <w:szCs w:val="24"/>
          <w:lang w:eastAsia="pt-BR"/>
        </w:rPr>
        <w:t>Senhor</w:t>
      </w:r>
      <w:r w:rsidR="00FF45DA" w:rsidRPr="000B4070">
        <w:rPr>
          <w:rFonts w:ascii="Times New Roman" w:eastAsia="Times New Roman" w:hAnsi="Times New Roman" w:cs="Times New Roman"/>
          <w:sz w:val="24"/>
          <w:szCs w:val="24"/>
          <w:lang w:eastAsia="pt-BR"/>
        </w:rPr>
        <w:t>a</w:t>
      </w:r>
      <w:r w:rsidRPr="000B4070">
        <w:rPr>
          <w:rFonts w:ascii="Times New Roman" w:eastAsia="Times New Roman" w:hAnsi="Times New Roman" w:cs="Times New Roman"/>
          <w:sz w:val="24"/>
          <w:szCs w:val="24"/>
          <w:lang w:eastAsia="pt-BR"/>
        </w:rPr>
        <w:t xml:space="preserve"> Presidente,</w:t>
      </w:r>
    </w:p>
    <w:p w:rsidR="00FF45DA" w:rsidRPr="000B4070" w:rsidRDefault="00FF45DA" w:rsidP="00FF45DA">
      <w:pPr>
        <w:spacing w:after="0" w:line="276" w:lineRule="auto"/>
        <w:ind w:firstLine="1418"/>
        <w:jc w:val="both"/>
        <w:rPr>
          <w:rFonts w:ascii="Times New Roman" w:eastAsia="Times New Roman" w:hAnsi="Times New Roman" w:cs="Times New Roman"/>
          <w:sz w:val="24"/>
          <w:szCs w:val="24"/>
          <w:lang w:eastAsia="pt-BR"/>
        </w:rPr>
      </w:pPr>
    </w:p>
    <w:p w:rsidR="00A1659B" w:rsidRPr="000B4070" w:rsidRDefault="00A1659B"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sz w:val="24"/>
          <w:szCs w:val="24"/>
          <w:lang w:eastAsia="pt-BR"/>
        </w:rPr>
        <w:t>Senhores Vereadores,</w:t>
      </w:r>
    </w:p>
    <w:p w:rsidR="00FF45DA" w:rsidRPr="000B4070" w:rsidRDefault="00FF45DA" w:rsidP="00FF45DA">
      <w:pPr>
        <w:spacing w:after="0" w:line="276" w:lineRule="auto"/>
        <w:ind w:firstLine="1418"/>
        <w:jc w:val="both"/>
        <w:rPr>
          <w:rFonts w:ascii="Times New Roman" w:eastAsia="Times New Roman" w:hAnsi="Times New Roman" w:cs="Times New Roman"/>
          <w:sz w:val="24"/>
          <w:szCs w:val="24"/>
          <w:lang w:eastAsia="pt-BR"/>
        </w:rPr>
      </w:pPr>
    </w:p>
    <w:p w:rsidR="00A1659B" w:rsidRPr="000B4070" w:rsidRDefault="00A1659B"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sz w:val="24"/>
          <w:szCs w:val="24"/>
          <w:lang w:eastAsia="pt-BR"/>
        </w:rPr>
        <w:t>Encaminhamos à apreciação dessa Egrégia Câmara Municipal o incluso Projeto de Lei que dispõe sobre a concessão de patrocínio pelo Poder Executivo Municipal, estabelecendo normas para sua concessão, aplicação dos recursos, fiscalização e prestação de contas.</w:t>
      </w:r>
    </w:p>
    <w:p w:rsidR="00A1659B" w:rsidRPr="000B4070" w:rsidRDefault="00A1659B"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sz w:val="24"/>
          <w:szCs w:val="24"/>
          <w:lang w:eastAsia="pt-BR"/>
        </w:rPr>
        <w:t>O Município de Alpestre, assim como a maioria dos municípios de pequeno porte, frequentemente é demandado a apoiar financeiramente eventos, projetos e iniciativas promovidos por entidades, associações, clubes, grupos culturais, atletas, produtores rurais, empresas e demais organizações que desenvolvem atividades de relevante interesse público.</w:t>
      </w:r>
    </w:p>
    <w:p w:rsidR="00A1659B" w:rsidRPr="000B4070" w:rsidRDefault="00A1659B"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sz w:val="24"/>
          <w:szCs w:val="24"/>
          <w:lang w:eastAsia="pt-BR"/>
        </w:rPr>
        <w:t>Esses eventos e projetos, em sua maioria, promovem o desenvolvimento econômico, o turismo, a cultura, o esporte, a agricultura, a educação, a integração comunitária e a valorização das potencialidades locais, produzindo benefícios que ultrapassam os interesses particulares dos organizadores.</w:t>
      </w:r>
    </w:p>
    <w:p w:rsidR="00A1659B" w:rsidRPr="000B4070" w:rsidRDefault="00A1659B"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sz w:val="24"/>
          <w:szCs w:val="24"/>
          <w:lang w:eastAsia="pt-BR"/>
        </w:rPr>
        <w:t>Embora o Município realize esse apoio há vários anos, verifica-se a inexistência de legislação específica disciplinando a concessão de patrocínios, estabelecendo critérios objetivos para sua formalização, execução, fiscalização e prestação de contas.</w:t>
      </w:r>
    </w:p>
    <w:p w:rsidR="00A1659B" w:rsidRPr="000B4070" w:rsidRDefault="00A1659B"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sz w:val="24"/>
          <w:szCs w:val="24"/>
          <w:lang w:eastAsia="pt-BR"/>
        </w:rPr>
        <w:t>A ausência de norma própria acaba gerando insegurança jurídica tanto para a Administração Municipal quanto para os patrocinados, além de dificultar a atuação dos órgãos de controle interno e externo.</w:t>
      </w:r>
    </w:p>
    <w:p w:rsidR="00A1659B" w:rsidRPr="000B4070" w:rsidRDefault="00A1659B"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sz w:val="24"/>
          <w:szCs w:val="24"/>
          <w:lang w:eastAsia="pt-BR"/>
        </w:rPr>
        <w:t>O presente Projeto de Lei busca suprir essa lacuna normativa, estabelecendo regras claras, simples e objetivas, compatíveis com a estrutura administrativa de um município de pequeno porte, sem criar procedimentos excessivamente burocráticos que possam inviabilizar a realização de eventos de interesse da comunidade.</w:t>
      </w:r>
    </w:p>
    <w:p w:rsidR="00A1659B" w:rsidRPr="000B4070" w:rsidRDefault="00A1659B"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sz w:val="24"/>
          <w:szCs w:val="24"/>
          <w:lang w:eastAsia="pt-BR"/>
        </w:rPr>
        <w:t>A proposta adota procedimento administrativo simplificado, exigindo apenas os documentos essenciais à análise da conveniência e oportunidade da concessão do patrocínio, bem como à comprovação da correta aplicação dos recursos públicos.</w:t>
      </w:r>
    </w:p>
    <w:p w:rsidR="00A1659B" w:rsidRPr="000B4070" w:rsidRDefault="00A1659B"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sz w:val="24"/>
          <w:szCs w:val="24"/>
          <w:lang w:eastAsia="pt-BR"/>
        </w:rPr>
        <w:t>Como medida de transparência e segurança, estabelece-se que todos os recursos sejam movimentados em conta bancária específica, aberta exclusivamente para cada patrocínio concedido, permitindo o adequado acompanhamento da execução financeira e facilitando a análise da prestação de contas.</w:t>
      </w:r>
    </w:p>
    <w:p w:rsidR="00A1659B" w:rsidRPr="000B4070" w:rsidRDefault="00A1659B"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sz w:val="24"/>
          <w:szCs w:val="24"/>
          <w:lang w:eastAsia="pt-BR"/>
        </w:rPr>
        <w:t>Da mesma forma, prevê-se que os recursos somente possam ser utili</w:t>
      </w:r>
      <w:r w:rsidR="00136C4A">
        <w:rPr>
          <w:rFonts w:ascii="Times New Roman" w:eastAsia="Times New Roman" w:hAnsi="Times New Roman" w:cs="Times New Roman"/>
          <w:sz w:val="24"/>
          <w:szCs w:val="24"/>
          <w:lang w:eastAsia="pt-BR"/>
        </w:rPr>
        <w:t>zados nas despesas constantes da proposta de patrocínio</w:t>
      </w:r>
      <w:r w:rsidRPr="000B4070">
        <w:rPr>
          <w:rFonts w:ascii="Times New Roman" w:eastAsia="Times New Roman" w:hAnsi="Times New Roman" w:cs="Times New Roman"/>
          <w:sz w:val="24"/>
          <w:szCs w:val="24"/>
          <w:lang w:eastAsia="pt-BR"/>
        </w:rPr>
        <w:t xml:space="preserve"> previamente aprovad</w:t>
      </w:r>
      <w:r w:rsidR="00136C4A">
        <w:rPr>
          <w:rFonts w:ascii="Times New Roman" w:eastAsia="Times New Roman" w:hAnsi="Times New Roman" w:cs="Times New Roman"/>
          <w:sz w:val="24"/>
          <w:szCs w:val="24"/>
          <w:lang w:eastAsia="pt-BR"/>
        </w:rPr>
        <w:t>a</w:t>
      </w:r>
      <w:r w:rsidRPr="000B4070">
        <w:rPr>
          <w:rFonts w:ascii="Times New Roman" w:eastAsia="Times New Roman" w:hAnsi="Times New Roman" w:cs="Times New Roman"/>
          <w:sz w:val="24"/>
          <w:szCs w:val="24"/>
          <w:lang w:eastAsia="pt-BR"/>
        </w:rPr>
        <w:t>, vedando sua utilização para finalidades estranhas ao objeto patrocinado.</w:t>
      </w:r>
    </w:p>
    <w:p w:rsidR="00A1659B" w:rsidRPr="000B4070" w:rsidRDefault="00A1659B"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sz w:val="24"/>
          <w:szCs w:val="24"/>
          <w:lang w:eastAsia="pt-BR"/>
        </w:rPr>
        <w:t>O projeto também estabelece a obrigatoriedade de prestação de contas, mediante apresentação de relatório de execução, documentos fiscais, comprovantes de pagamento, extratos bancários e comprovação das contrapartidas assumidas pelo patrocinado.</w:t>
      </w:r>
    </w:p>
    <w:p w:rsidR="00A1659B" w:rsidRPr="000B4070" w:rsidRDefault="00A1659B"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sz w:val="24"/>
          <w:szCs w:val="24"/>
          <w:lang w:eastAsia="pt-BR"/>
        </w:rPr>
        <w:lastRenderedPageBreak/>
        <w:t>Em atenção aos princípios da publicidade e da transparência, determina-se ainda que as informações relativas aos patrocínios concedidos sejam disponibilizadas no Portal da Transparência do Município, permitindo o acompanhamento pela sociedade e pelos órgãos de controle.</w:t>
      </w:r>
    </w:p>
    <w:p w:rsidR="00A1659B" w:rsidRPr="000B4070" w:rsidRDefault="00A1659B"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sz w:val="24"/>
          <w:szCs w:val="24"/>
          <w:lang w:eastAsia="pt-BR"/>
        </w:rPr>
        <w:t>Importante destacar que o patrocínio disciplinado neste Projeto de Lei não se confunde com as transferências voluntárias destinadas às organizações da sociedade civil previstas em legislação específica, tampouco com subvenções sociais, auxílios, contribuições ou convênios, possuindo natureza jurídica própria, caracterizada pelo apoio institucional do Município a projetos ou eventos de interesse público mediante contrapartida de divulgação institucional.</w:t>
      </w:r>
    </w:p>
    <w:p w:rsidR="00A1659B" w:rsidRPr="000B4070" w:rsidRDefault="00A1659B"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sz w:val="24"/>
          <w:szCs w:val="24"/>
          <w:lang w:eastAsia="pt-BR"/>
        </w:rPr>
        <w:t>A iniciativa observa os princípios previstos no art. 37 da Constituição Federal, bem como as normas gerais de direito financeiro, responsabilidade fiscal, transparência administrativa e controle da aplicação dos recursos públicos.</w:t>
      </w:r>
    </w:p>
    <w:p w:rsidR="00A1659B" w:rsidRPr="000B4070" w:rsidRDefault="00A1659B"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sz w:val="24"/>
          <w:szCs w:val="24"/>
          <w:lang w:eastAsia="pt-BR"/>
        </w:rPr>
        <w:t>Além de conferir maior segurança jurídica aos gestores municipais, a aprovação desta Lei proporcionará maior transparência, padronização dos procedimentos administrativos e fortalecimento das ações de incentivo ao desenvolvimento cultural, esportivo, turístico, econômico, agropecuário e social do Município.</w:t>
      </w:r>
    </w:p>
    <w:p w:rsidR="00A1659B" w:rsidRPr="000B4070" w:rsidRDefault="00A1659B"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sz w:val="24"/>
          <w:szCs w:val="24"/>
          <w:lang w:eastAsia="pt-BR"/>
        </w:rPr>
        <w:t>Por tais razões, entendendo presente o relevante interesse público da matéria, submetemos o presente Projeto de Lei à elevada apreciação dessa Casa Legislativa, confiando em sua aprovação.</w:t>
      </w:r>
    </w:p>
    <w:p w:rsidR="000B4070" w:rsidRPr="000B4070" w:rsidRDefault="000B4070" w:rsidP="00FF45DA">
      <w:pPr>
        <w:spacing w:after="0" w:line="276" w:lineRule="auto"/>
        <w:ind w:firstLine="1418"/>
        <w:jc w:val="both"/>
        <w:rPr>
          <w:rFonts w:ascii="Times New Roman" w:eastAsia="Times New Roman" w:hAnsi="Times New Roman" w:cs="Times New Roman"/>
          <w:sz w:val="24"/>
          <w:szCs w:val="24"/>
          <w:lang w:eastAsia="pt-BR"/>
        </w:rPr>
      </w:pPr>
      <w:r w:rsidRPr="000B4070">
        <w:rPr>
          <w:rFonts w:ascii="Times New Roman" w:eastAsia="Times New Roman" w:hAnsi="Times New Roman" w:cs="Times New Roman"/>
          <w:sz w:val="24"/>
          <w:szCs w:val="24"/>
          <w:lang w:eastAsia="pt-BR"/>
        </w:rPr>
        <w:t>Atenciosamente,</w:t>
      </w:r>
    </w:p>
    <w:p w:rsidR="00A1659B" w:rsidRPr="000B4070" w:rsidRDefault="00A1659B" w:rsidP="00FF45DA">
      <w:pPr>
        <w:spacing w:after="0" w:line="276" w:lineRule="auto"/>
        <w:jc w:val="both"/>
        <w:rPr>
          <w:rFonts w:ascii="Times New Roman" w:eastAsia="Times New Roman" w:hAnsi="Times New Roman" w:cs="Times New Roman"/>
          <w:sz w:val="24"/>
          <w:szCs w:val="24"/>
          <w:lang w:eastAsia="pt-BR"/>
        </w:rPr>
      </w:pPr>
    </w:p>
    <w:p w:rsidR="00A1659B" w:rsidRDefault="00A1659B" w:rsidP="00FF45DA">
      <w:pPr>
        <w:spacing w:after="0" w:line="276" w:lineRule="auto"/>
        <w:jc w:val="both"/>
        <w:rPr>
          <w:rFonts w:ascii="Times New Roman" w:eastAsia="Times New Roman" w:hAnsi="Times New Roman" w:cs="Times New Roman"/>
          <w:sz w:val="24"/>
          <w:szCs w:val="24"/>
          <w:lang w:eastAsia="pt-BR"/>
        </w:rPr>
      </w:pPr>
    </w:p>
    <w:p w:rsidR="0053028A" w:rsidRPr="000B4070" w:rsidRDefault="0053028A" w:rsidP="00FF45DA">
      <w:pPr>
        <w:spacing w:after="0" w:line="276" w:lineRule="auto"/>
        <w:jc w:val="both"/>
        <w:rPr>
          <w:rFonts w:ascii="Times New Roman" w:eastAsia="Times New Roman" w:hAnsi="Times New Roman" w:cs="Times New Roman"/>
          <w:sz w:val="24"/>
          <w:szCs w:val="24"/>
          <w:lang w:eastAsia="pt-BR"/>
        </w:rPr>
      </w:pPr>
      <w:bookmarkStart w:id="0" w:name="_GoBack"/>
      <w:bookmarkEnd w:id="0"/>
    </w:p>
    <w:p w:rsidR="00A1659B" w:rsidRPr="000B4070" w:rsidRDefault="000B4070" w:rsidP="000B4070">
      <w:pPr>
        <w:spacing w:after="0" w:line="276" w:lineRule="auto"/>
        <w:jc w:val="center"/>
        <w:rPr>
          <w:rFonts w:ascii="Times New Roman" w:eastAsia="Times New Roman" w:hAnsi="Times New Roman" w:cs="Times New Roman"/>
          <w:b/>
          <w:sz w:val="24"/>
          <w:szCs w:val="24"/>
          <w:lang w:eastAsia="pt-BR"/>
        </w:rPr>
      </w:pPr>
      <w:r w:rsidRPr="000B4070">
        <w:rPr>
          <w:rFonts w:ascii="Times New Roman" w:eastAsia="Times New Roman" w:hAnsi="Times New Roman" w:cs="Times New Roman"/>
          <w:b/>
          <w:sz w:val="24"/>
          <w:szCs w:val="24"/>
          <w:lang w:eastAsia="pt-BR"/>
        </w:rPr>
        <w:t>RUDIMAR ARGENTON</w:t>
      </w:r>
    </w:p>
    <w:p w:rsidR="000B4070" w:rsidRPr="000B4070" w:rsidRDefault="000B4070" w:rsidP="000B4070">
      <w:pPr>
        <w:spacing w:after="0" w:line="276" w:lineRule="auto"/>
        <w:jc w:val="center"/>
        <w:rPr>
          <w:rFonts w:ascii="Times New Roman" w:eastAsia="Times New Roman" w:hAnsi="Times New Roman" w:cs="Times New Roman"/>
          <w:sz w:val="24"/>
          <w:szCs w:val="24"/>
          <w:lang w:eastAsia="pt-BR"/>
        </w:rPr>
      </w:pPr>
      <w:r w:rsidRPr="000B4070">
        <w:rPr>
          <w:rFonts w:ascii="Times New Roman" w:eastAsia="Times New Roman" w:hAnsi="Times New Roman" w:cs="Times New Roman"/>
          <w:sz w:val="24"/>
          <w:szCs w:val="24"/>
          <w:lang w:eastAsia="pt-BR"/>
        </w:rPr>
        <w:t>Prefeito Municipal</w:t>
      </w:r>
    </w:p>
    <w:p w:rsidR="00A1659B" w:rsidRPr="000275CD" w:rsidRDefault="00A1659B" w:rsidP="000275CD"/>
    <w:sectPr w:rsidR="00A1659B" w:rsidRPr="000275CD" w:rsidSect="000B4070">
      <w:pgSz w:w="11906" w:h="16838"/>
      <w:pgMar w:top="2268" w:right="1133" w:bottom="127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5CD"/>
    <w:rsid w:val="000275CD"/>
    <w:rsid w:val="00066BB7"/>
    <w:rsid w:val="00090FF3"/>
    <w:rsid w:val="000B4070"/>
    <w:rsid w:val="00136C4A"/>
    <w:rsid w:val="002D6906"/>
    <w:rsid w:val="003439E3"/>
    <w:rsid w:val="00366E3C"/>
    <w:rsid w:val="00461D71"/>
    <w:rsid w:val="0053028A"/>
    <w:rsid w:val="00553CCE"/>
    <w:rsid w:val="00791797"/>
    <w:rsid w:val="007D1669"/>
    <w:rsid w:val="00943C64"/>
    <w:rsid w:val="009E5D98"/>
    <w:rsid w:val="00A14768"/>
    <w:rsid w:val="00A1659B"/>
    <w:rsid w:val="00A754F2"/>
    <w:rsid w:val="00AE2ADF"/>
    <w:rsid w:val="00C108C7"/>
    <w:rsid w:val="00C83023"/>
    <w:rsid w:val="00E217B2"/>
    <w:rsid w:val="00F80ECF"/>
    <w:rsid w:val="00FF45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9E3225-B280-4247-97C3-462639A53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har"/>
    <w:uiPriority w:val="9"/>
    <w:qFormat/>
    <w:rsid w:val="000275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link w:val="Ttulo2Char"/>
    <w:uiPriority w:val="9"/>
    <w:qFormat/>
    <w:rsid w:val="000275CD"/>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next w:val="Normal"/>
    <w:link w:val="Ttulo3Char"/>
    <w:uiPriority w:val="9"/>
    <w:unhideWhenUsed/>
    <w:qFormat/>
    <w:rsid w:val="00A1659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0275CD"/>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link w:val="Ttulo2"/>
    <w:uiPriority w:val="9"/>
    <w:rsid w:val="000275CD"/>
    <w:rPr>
      <w:rFonts w:ascii="Times New Roman" w:eastAsia="Times New Roman" w:hAnsi="Times New Roman" w:cs="Times New Roman"/>
      <w:b/>
      <w:bCs/>
      <w:sz w:val="36"/>
      <w:szCs w:val="36"/>
      <w:lang w:eastAsia="pt-BR"/>
    </w:rPr>
  </w:style>
  <w:style w:type="paragraph" w:customStyle="1" w:styleId="isselectedend">
    <w:name w:val="isselectedend"/>
    <w:basedOn w:val="Normal"/>
    <w:rsid w:val="000275C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0275CD"/>
    <w:rPr>
      <w:b/>
      <w:bCs/>
    </w:rPr>
  </w:style>
  <w:style w:type="paragraph" w:styleId="NormalWeb">
    <w:name w:val="Normal (Web)"/>
    <w:basedOn w:val="Normal"/>
    <w:uiPriority w:val="99"/>
    <w:semiHidden/>
    <w:unhideWhenUsed/>
    <w:rsid w:val="000275C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3Char">
    <w:name w:val="Título 3 Char"/>
    <w:basedOn w:val="Fontepargpadro"/>
    <w:link w:val="Ttulo3"/>
    <w:uiPriority w:val="9"/>
    <w:rsid w:val="00A1659B"/>
    <w:rPr>
      <w:rFonts w:asciiTheme="majorHAnsi" w:eastAsiaTheme="majorEastAsia" w:hAnsiTheme="majorHAnsi" w:cstheme="majorBidi"/>
      <w:color w:val="1F4D78" w:themeColor="accent1" w:themeShade="7F"/>
      <w:sz w:val="24"/>
      <w:szCs w:val="24"/>
    </w:rPr>
  </w:style>
  <w:style w:type="character" w:styleId="nfase">
    <w:name w:val="Emphasis"/>
    <w:qFormat/>
    <w:rsid w:val="00A1476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20579">
      <w:bodyDiv w:val="1"/>
      <w:marLeft w:val="0"/>
      <w:marRight w:val="0"/>
      <w:marTop w:val="0"/>
      <w:marBottom w:val="0"/>
      <w:divBdr>
        <w:top w:val="none" w:sz="0" w:space="0" w:color="auto"/>
        <w:left w:val="none" w:sz="0" w:space="0" w:color="auto"/>
        <w:bottom w:val="none" w:sz="0" w:space="0" w:color="auto"/>
        <w:right w:val="none" w:sz="0" w:space="0" w:color="auto"/>
      </w:divBdr>
      <w:divsChild>
        <w:div w:id="607548948">
          <w:marLeft w:val="0"/>
          <w:marRight w:val="0"/>
          <w:marTop w:val="0"/>
          <w:marBottom w:val="0"/>
          <w:divBdr>
            <w:top w:val="none" w:sz="0" w:space="0" w:color="auto"/>
            <w:left w:val="none" w:sz="0" w:space="0" w:color="auto"/>
            <w:bottom w:val="none" w:sz="0" w:space="0" w:color="auto"/>
            <w:right w:val="none" w:sz="0" w:space="0" w:color="auto"/>
          </w:divBdr>
        </w:div>
      </w:divsChild>
    </w:div>
    <w:div w:id="95685671">
      <w:bodyDiv w:val="1"/>
      <w:marLeft w:val="0"/>
      <w:marRight w:val="0"/>
      <w:marTop w:val="0"/>
      <w:marBottom w:val="0"/>
      <w:divBdr>
        <w:top w:val="none" w:sz="0" w:space="0" w:color="auto"/>
        <w:left w:val="none" w:sz="0" w:space="0" w:color="auto"/>
        <w:bottom w:val="none" w:sz="0" w:space="0" w:color="auto"/>
        <w:right w:val="none" w:sz="0" w:space="0" w:color="auto"/>
      </w:divBdr>
    </w:div>
    <w:div w:id="271279741">
      <w:bodyDiv w:val="1"/>
      <w:marLeft w:val="0"/>
      <w:marRight w:val="0"/>
      <w:marTop w:val="0"/>
      <w:marBottom w:val="0"/>
      <w:divBdr>
        <w:top w:val="none" w:sz="0" w:space="0" w:color="auto"/>
        <w:left w:val="none" w:sz="0" w:space="0" w:color="auto"/>
        <w:bottom w:val="none" w:sz="0" w:space="0" w:color="auto"/>
        <w:right w:val="none" w:sz="0" w:space="0" w:color="auto"/>
      </w:divBdr>
    </w:div>
    <w:div w:id="822893183">
      <w:bodyDiv w:val="1"/>
      <w:marLeft w:val="0"/>
      <w:marRight w:val="0"/>
      <w:marTop w:val="0"/>
      <w:marBottom w:val="0"/>
      <w:divBdr>
        <w:top w:val="none" w:sz="0" w:space="0" w:color="auto"/>
        <w:left w:val="none" w:sz="0" w:space="0" w:color="auto"/>
        <w:bottom w:val="none" w:sz="0" w:space="0" w:color="auto"/>
        <w:right w:val="none" w:sz="0" w:space="0" w:color="auto"/>
      </w:divBdr>
    </w:div>
    <w:div w:id="1383865646">
      <w:bodyDiv w:val="1"/>
      <w:marLeft w:val="0"/>
      <w:marRight w:val="0"/>
      <w:marTop w:val="0"/>
      <w:marBottom w:val="0"/>
      <w:divBdr>
        <w:top w:val="none" w:sz="0" w:space="0" w:color="auto"/>
        <w:left w:val="none" w:sz="0" w:space="0" w:color="auto"/>
        <w:bottom w:val="none" w:sz="0" w:space="0" w:color="auto"/>
        <w:right w:val="none" w:sz="0" w:space="0" w:color="auto"/>
      </w:divBdr>
    </w:div>
    <w:div w:id="1502115459">
      <w:bodyDiv w:val="1"/>
      <w:marLeft w:val="0"/>
      <w:marRight w:val="0"/>
      <w:marTop w:val="0"/>
      <w:marBottom w:val="0"/>
      <w:divBdr>
        <w:top w:val="none" w:sz="0" w:space="0" w:color="auto"/>
        <w:left w:val="none" w:sz="0" w:space="0" w:color="auto"/>
        <w:bottom w:val="none" w:sz="0" w:space="0" w:color="auto"/>
        <w:right w:val="none" w:sz="0" w:space="0" w:color="auto"/>
      </w:divBdr>
    </w:div>
    <w:div w:id="1568883541">
      <w:bodyDiv w:val="1"/>
      <w:marLeft w:val="0"/>
      <w:marRight w:val="0"/>
      <w:marTop w:val="0"/>
      <w:marBottom w:val="0"/>
      <w:divBdr>
        <w:top w:val="none" w:sz="0" w:space="0" w:color="auto"/>
        <w:left w:val="none" w:sz="0" w:space="0" w:color="auto"/>
        <w:bottom w:val="none" w:sz="0" w:space="0" w:color="auto"/>
        <w:right w:val="none" w:sz="0" w:space="0" w:color="auto"/>
      </w:divBdr>
    </w:div>
    <w:div w:id="1687557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2378</Words>
  <Characters>12846</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 da Microsoft</dc:creator>
  <cp:keywords/>
  <dc:description/>
  <cp:lastModifiedBy>Conta da Microsoft</cp:lastModifiedBy>
  <cp:revision>11</cp:revision>
  <dcterms:created xsi:type="dcterms:W3CDTF">2026-07-15T10:37:00Z</dcterms:created>
  <dcterms:modified xsi:type="dcterms:W3CDTF">2026-07-15T17:46:00Z</dcterms:modified>
</cp:coreProperties>
</file>