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B92" w:rsidRDefault="001A2803">
      <w:pPr>
        <w:pStyle w:val="Corpodetexto"/>
        <w:spacing w:after="0" w:line="240" w:lineRule="auto"/>
        <w:jc w:val="center"/>
        <w:rPr>
          <w:rFonts w:ascii="Times New Roman" w:hAnsi="Times New Roman"/>
          <w:sz w:val="24"/>
          <w:szCs w:val="24"/>
        </w:rPr>
      </w:pPr>
      <w:r>
        <w:rPr>
          <w:rFonts w:ascii="Times New Roman" w:hAnsi="Times New Roman"/>
          <w:b/>
          <w:bCs/>
          <w:sz w:val="24"/>
          <w:szCs w:val="24"/>
          <w:lang w:eastAsia="en-US" w:bidi="en-US"/>
        </w:rPr>
        <w:t>PROJETO DE LEI Nº0</w:t>
      </w:r>
      <w:r w:rsidR="00107F14">
        <w:rPr>
          <w:rFonts w:ascii="Times New Roman" w:hAnsi="Times New Roman"/>
          <w:b/>
          <w:bCs/>
          <w:sz w:val="24"/>
          <w:szCs w:val="24"/>
          <w:lang w:eastAsia="en-US" w:bidi="en-US"/>
        </w:rPr>
        <w:t>99/23, DE 06</w:t>
      </w:r>
      <w:r>
        <w:rPr>
          <w:rFonts w:ascii="Times New Roman" w:hAnsi="Times New Roman"/>
          <w:b/>
          <w:bCs/>
          <w:sz w:val="24"/>
          <w:szCs w:val="24"/>
          <w:lang w:eastAsia="en-US" w:bidi="en-US"/>
        </w:rPr>
        <w:t xml:space="preserve"> DE DEZEMBRO DE 2023. </w:t>
      </w:r>
    </w:p>
    <w:p w:rsidR="00F47B92" w:rsidRDefault="00F47B92">
      <w:pPr>
        <w:pStyle w:val="Recuodecorpodetexto3"/>
        <w:ind w:left="4819"/>
        <w:jc w:val="both"/>
        <w:rPr>
          <w:i/>
          <w:iCs/>
          <w:sz w:val="18"/>
        </w:rPr>
      </w:pPr>
    </w:p>
    <w:p w:rsidR="00F47B92" w:rsidRDefault="001A2803">
      <w:pPr>
        <w:pStyle w:val="Recuodecorpodetexto3"/>
        <w:ind w:left="4819"/>
        <w:jc w:val="both"/>
        <w:rPr>
          <w:sz w:val="24"/>
        </w:rPr>
      </w:pPr>
      <w:r>
        <w:rPr>
          <w:i/>
          <w:iCs/>
          <w:sz w:val="24"/>
        </w:rPr>
        <w:t>Estima a receita e fixa a despesa d</w:t>
      </w:r>
      <w:r w:rsidR="0001631D">
        <w:rPr>
          <w:i/>
          <w:iCs/>
          <w:sz w:val="24"/>
        </w:rPr>
        <w:t>o Município de Alpestre para o exercício f</w:t>
      </w:r>
      <w:r>
        <w:rPr>
          <w:i/>
          <w:iCs/>
          <w:sz w:val="24"/>
        </w:rPr>
        <w:t xml:space="preserve">inanceiro de 2024 e dá outras </w:t>
      </w:r>
      <w:r w:rsidR="0001631D">
        <w:rPr>
          <w:i/>
          <w:iCs/>
          <w:sz w:val="24"/>
        </w:rPr>
        <w:t>p</w:t>
      </w:r>
      <w:r>
        <w:rPr>
          <w:i/>
          <w:iCs/>
          <w:sz w:val="24"/>
        </w:rPr>
        <w:t xml:space="preserve">rovidências.                                                         </w:t>
      </w:r>
    </w:p>
    <w:p w:rsidR="00F47B92" w:rsidRDefault="00F47B92">
      <w:pPr>
        <w:pStyle w:val="Recuodecorpodetexto3"/>
        <w:ind w:left="0"/>
        <w:jc w:val="both"/>
        <w:rPr>
          <w:rFonts w:cs="Arial"/>
          <w:b/>
          <w:bCs/>
          <w:sz w:val="16"/>
          <w:lang w:eastAsia="en-US" w:bidi="en-US"/>
        </w:rPr>
      </w:pPr>
    </w:p>
    <w:p w:rsidR="00F47B92" w:rsidRDefault="001A2803">
      <w:pPr>
        <w:pStyle w:val="Corpodetexto"/>
        <w:spacing w:after="0" w:line="240" w:lineRule="auto"/>
        <w:jc w:val="center"/>
        <w:rPr>
          <w:rFonts w:ascii="Times New Roman" w:hAnsi="Times New Roman"/>
          <w:sz w:val="24"/>
          <w:szCs w:val="24"/>
        </w:rPr>
      </w:pPr>
      <w:r>
        <w:rPr>
          <w:rFonts w:ascii="Times New Roman" w:hAnsi="Times New Roman" w:cs="Calibri"/>
          <w:b/>
          <w:bCs/>
          <w:sz w:val="24"/>
          <w:szCs w:val="24"/>
          <w:lang w:eastAsia="en-US" w:bidi="en-US"/>
        </w:rPr>
        <w:t>CAPÍTULO I</w:t>
      </w:r>
    </w:p>
    <w:p w:rsidR="00F47B92" w:rsidRDefault="001A2803">
      <w:pPr>
        <w:pStyle w:val="Corpodetexto"/>
        <w:spacing w:after="0" w:line="240" w:lineRule="auto"/>
        <w:jc w:val="center"/>
        <w:rPr>
          <w:rFonts w:ascii="Times New Roman" w:hAnsi="Times New Roman"/>
          <w:sz w:val="24"/>
          <w:szCs w:val="24"/>
        </w:rPr>
      </w:pPr>
      <w:r>
        <w:rPr>
          <w:rFonts w:ascii="Times New Roman" w:hAnsi="Times New Roman" w:cs="Calibri"/>
          <w:b/>
          <w:bCs/>
          <w:sz w:val="24"/>
          <w:szCs w:val="24"/>
          <w:lang w:eastAsia="en-US" w:bidi="en-US"/>
        </w:rPr>
        <w:t>DISPOSIÇÕES PRELIMINARES</w:t>
      </w:r>
    </w:p>
    <w:p w:rsidR="00F47B92" w:rsidRDefault="00F47B92">
      <w:pPr>
        <w:pStyle w:val="Corpodetexto"/>
        <w:spacing w:after="0" w:line="240" w:lineRule="auto"/>
        <w:ind w:firstLine="1417"/>
        <w:jc w:val="center"/>
        <w:rPr>
          <w:rFonts w:ascii="Times New Roman" w:hAnsi="Times New Roman" w:cs="Calibri"/>
          <w:b/>
          <w:bCs/>
          <w:sz w:val="24"/>
          <w:szCs w:val="24"/>
          <w:lang w:eastAsia="en-US" w:bidi="en-US"/>
        </w:rPr>
      </w:pPr>
    </w:p>
    <w:p w:rsidR="00F47B92" w:rsidRDefault="001A2803">
      <w:pPr>
        <w:pStyle w:val="Corpodetexto"/>
        <w:spacing w:after="0" w:line="240" w:lineRule="auto"/>
        <w:ind w:firstLine="1417"/>
        <w:jc w:val="both"/>
        <w:rPr>
          <w:rFonts w:ascii="Times New Roman" w:hAnsi="Times New Roman"/>
          <w:sz w:val="24"/>
          <w:szCs w:val="24"/>
        </w:rPr>
      </w:pPr>
      <w:r>
        <w:rPr>
          <w:rFonts w:ascii="Times New Roman" w:hAnsi="Times New Roman"/>
          <w:b/>
          <w:bCs/>
          <w:sz w:val="24"/>
          <w:szCs w:val="24"/>
        </w:rPr>
        <w:t xml:space="preserve">Art. 1º </w:t>
      </w:r>
      <w:r>
        <w:rPr>
          <w:rFonts w:ascii="Times New Roman" w:hAnsi="Times New Roman"/>
          <w:sz w:val="24"/>
          <w:szCs w:val="24"/>
        </w:rPr>
        <w:t>Esta Lei estima Receita e fixa a Despesa do Município para o exercício financeiro de 2024, compreendendo:</w:t>
      </w:r>
    </w:p>
    <w:p w:rsidR="00F47B92" w:rsidRDefault="001A2803">
      <w:pPr>
        <w:pStyle w:val="Corpodetexto"/>
        <w:spacing w:after="0" w:line="240" w:lineRule="auto"/>
        <w:ind w:firstLine="1417"/>
        <w:jc w:val="both"/>
        <w:rPr>
          <w:rFonts w:ascii="Times New Roman" w:hAnsi="Times New Roman"/>
          <w:sz w:val="24"/>
          <w:szCs w:val="24"/>
        </w:rPr>
      </w:pPr>
      <w:r>
        <w:rPr>
          <w:rFonts w:ascii="Times New Roman" w:hAnsi="Times New Roman" w:cs="Calibri"/>
          <w:b/>
          <w:bCs/>
          <w:sz w:val="24"/>
          <w:szCs w:val="24"/>
        </w:rPr>
        <w:t>I</w:t>
      </w:r>
      <w:r>
        <w:rPr>
          <w:rFonts w:ascii="Times New Roman" w:hAnsi="Times New Roman" w:cs="Calibri"/>
          <w:sz w:val="24"/>
          <w:szCs w:val="24"/>
        </w:rPr>
        <w:t xml:space="preserve"> - O Orçamento Fiscal, referente ao Município de Alpestre/RS, Câmara Municipal de Vereadores de Alpestre/RS e Fundo de Previdência Social do Município de Alpestre/RS;</w:t>
      </w:r>
      <w:bookmarkStart w:id="0" w:name="_GoBack"/>
      <w:bookmarkEnd w:id="0"/>
    </w:p>
    <w:p w:rsidR="00F47B92" w:rsidRDefault="001A2803">
      <w:pPr>
        <w:pStyle w:val="Corpodetexto"/>
        <w:spacing w:after="0" w:line="240" w:lineRule="auto"/>
        <w:ind w:firstLine="1417"/>
        <w:jc w:val="both"/>
        <w:rPr>
          <w:rFonts w:ascii="Times New Roman" w:hAnsi="Times New Roman" w:cs="Calibri"/>
          <w:sz w:val="24"/>
          <w:szCs w:val="24"/>
        </w:rPr>
      </w:pPr>
      <w:r>
        <w:rPr>
          <w:rFonts w:ascii="Times New Roman" w:hAnsi="Times New Roman" w:cs="Calibri"/>
          <w:b/>
          <w:bCs/>
          <w:sz w:val="24"/>
          <w:szCs w:val="24"/>
        </w:rPr>
        <w:t>II</w:t>
      </w:r>
      <w:r>
        <w:rPr>
          <w:rFonts w:ascii="Times New Roman" w:hAnsi="Times New Roman" w:cs="Calibri"/>
          <w:sz w:val="24"/>
          <w:szCs w:val="24"/>
        </w:rPr>
        <w:t xml:space="preserve"> - O Orçamento da Seguridade Social, abrangendo todas as entidades e órgãos da Administração Direta e Indireta a ele vinculados, bem como outras mantidas pelo Poder Público;</w:t>
      </w:r>
    </w:p>
    <w:p w:rsidR="00F47B92" w:rsidRDefault="00F47B92">
      <w:pPr>
        <w:pStyle w:val="Corpodetexto"/>
        <w:spacing w:after="0" w:line="240" w:lineRule="auto"/>
        <w:ind w:firstLine="1417"/>
        <w:jc w:val="both"/>
        <w:rPr>
          <w:rFonts w:cs="Arial"/>
        </w:rPr>
      </w:pPr>
    </w:p>
    <w:p w:rsidR="00F47B92" w:rsidRDefault="001A2803">
      <w:pPr>
        <w:pStyle w:val="Ttulo71"/>
        <w:spacing w:after="0" w:line="240" w:lineRule="auto"/>
        <w:rPr>
          <w:rFonts w:ascii="Times New Roman" w:hAnsi="Times New Roman"/>
          <w:sz w:val="24"/>
          <w:szCs w:val="24"/>
        </w:rPr>
      </w:pPr>
      <w:r>
        <w:rPr>
          <w:rFonts w:ascii="Times New Roman" w:hAnsi="Times New Roman" w:cs="Arial"/>
          <w:color w:val="auto"/>
          <w:sz w:val="24"/>
          <w:szCs w:val="24"/>
        </w:rPr>
        <w:t>CAPÍTULO II</w:t>
      </w:r>
    </w:p>
    <w:p w:rsidR="00F47B92" w:rsidRDefault="001A2803">
      <w:pPr>
        <w:pStyle w:val="Ttulo71"/>
        <w:spacing w:after="0" w:line="240" w:lineRule="auto"/>
        <w:rPr>
          <w:rFonts w:ascii="Times New Roman" w:hAnsi="Times New Roman"/>
          <w:sz w:val="24"/>
          <w:szCs w:val="24"/>
        </w:rPr>
      </w:pPr>
      <w:r>
        <w:rPr>
          <w:rFonts w:ascii="Times New Roman" w:hAnsi="Times New Roman" w:cs="Arial"/>
          <w:color w:val="auto"/>
          <w:sz w:val="24"/>
          <w:szCs w:val="24"/>
        </w:rPr>
        <w:t>DO ORÇAMENTO FISCAL E DA SEGURIDADE SOCIAL</w:t>
      </w:r>
    </w:p>
    <w:p w:rsidR="00F47B92" w:rsidRDefault="001A2803">
      <w:pPr>
        <w:spacing w:after="0" w:line="240" w:lineRule="auto"/>
        <w:jc w:val="center"/>
        <w:rPr>
          <w:rFonts w:ascii="Times New Roman" w:hAnsi="Times New Roman"/>
          <w:sz w:val="24"/>
          <w:szCs w:val="24"/>
        </w:rPr>
      </w:pPr>
      <w:r>
        <w:rPr>
          <w:rFonts w:ascii="Times New Roman" w:hAnsi="Times New Roman" w:cs="Calibri"/>
          <w:b/>
          <w:bCs/>
          <w:sz w:val="24"/>
          <w:szCs w:val="24"/>
        </w:rPr>
        <w:t>Seção I</w:t>
      </w:r>
    </w:p>
    <w:p w:rsidR="00F47B92" w:rsidRDefault="001A2803">
      <w:pPr>
        <w:spacing w:after="120" w:line="240" w:lineRule="auto"/>
        <w:jc w:val="center"/>
        <w:rPr>
          <w:rFonts w:ascii="Times New Roman" w:hAnsi="Times New Roman"/>
          <w:sz w:val="24"/>
          <w:szCs w:val="24"/>
        </w:rPr>
      </w:pPr>
      <w:r>
        <w:rPr>
          <w:rFonts w:ascii="Times New Roman" w:hAnsi="Times New Roman" w:cs="Arial"/>
          <w:b/>
          <w:bCs/>
          <w:sz w:val="24"/>
          <w:szCs w:val="24"/>
        </w:rPr>
        <w:t>Da Estimativa da Receita</w:t>
      </w:r>
    </w:p>
    <w:p w:rsidR="00F47B92" w:rsidRDefault="001A2803">
      <w:pPr>
        <w:spacing w:after="0" w:line="240" w:lineRule="auto"/>
        <w:jc w:val="both"/>
        <w:rPr>
          <w:rFonts w:ascii="Times New Roman" w:hAnsi="Times New Roman"/>
          <w:sz w:val="24"/>
          <w:szCs w:val="24"/>
        </w:rPr>
      </w:pPr>
      <w:r>
        <w:rPr>
          <w:rFonts w:ascii="Times New Roman" w:hAnsi="Times New Roman" w:cs="Calibri"/>
          <w:sz w:val="24"/>
          <w:szCs w:val="24"/>
        </w:rPr>
        <w:tab/>
      </w:r>
      <w:r>
        <w:rPr>
          <w:rFonts w:ascii="Times New Roman" w:hAnsi="Times New Roman" w:cs="Calibri"/>
          <w:sz w:val="24"/>
          <w:szCs w:val="24"/>
        </w:rPr>
        <w:tab/>
      </w:r>
      <w:r>
        <w:rPr>
          <w:rFonts w:ascii="Times New Roman" w:hAnsi="Times New Roman"/>
          <w:b/>
          <w:bCs/>
          <w:sz w:val="24"/>
          <w:szCs w:val="24"/>
        </w:rPr>
        <w:t>Art. 2º</w:t>
      </w:r>
      <w:r>
        <w:rPr>
          <w:rFonts w:ascii="Times New Roman" w:hAnsi="Times New Roman"/>
          <w:sz w:val="24"/>
          <w:szCs w:val="24"/>
        </w:rPr>
        <w:t xml:space="preserve"> A Receita Total para o exercício de 2024, incluindo o </w:t>
      </w:r>
      <w:r>
        <w:rPr>
          <w:rFonts w:ascii="Times New Roman" w:hAnsi="Times New Roman" w:cs="Calibri"/>
          <w:sz w:val="24"/>
          <w:szCs w:val="24"/>
        </w:rPr>
        <w:t>Município de Alpestre/RS, Câmara Municipal de Vereadores de Alpestre/RS e Fundo de Previdência Social do Município de Alpestre/RS;</w:t>
      </w:r>
      <w:r>
        <w:rPr>
          <w:rFonts w:ascii="Times New Roman" w:hAnsi="Times New Roman"/>
          <w:sz w:val="24"/>
          <w:szCs w:val="24"/>
        </w:rPr>
        <w:t xml:space="preserve"> é orçada em R$74.645.710,18 (setenta e quatro milhões, seiscentos e quarenta e cinco mil, setecentos e dez reais e dezoito centavos), e será </w:t>
      </w:r>
      <w:r>
        <w:rPr>
          <w:rFonts w:ascii="Times New Roman" w:eastAsia="Times New Roman" w:hAnsi="Times New Roman" w:cs="Times New Roman"/>
          <w:sz w:val="24"/>
          <w:szCs w:val="24"/>
        </w:rPr>
        <w:t>realizada com base no produto do que for arrecadado, na forma da legislação vigente e de acordo com o seguinte desdobramento</w:t>
      </w:r>
      <w:r>
        <w:rPr>
          <w:rFonts w:ascii="Times New Roman" w:hAnsi="Times New Roman"/>
          <w:sz w:val="24"/>
          <w:szCs w:val="24"/>
        </w:rPr>
        <w:t>:</w:t>
      </w:r>
    </w:p>
    <w:p w:rsidR="00F47B92" w:rsidRDefault="00F47B92">
      <w:pPr>
        <w:spacing w:after="0" w:line="240" w:lineRule="auto"/>
        <w:jc w:val="both"/>
        <w:rPr>
          <w:rFonts w:ascii="Times New Roman" w:hAnsi="Times New Roman"/>
          <w:sz w:val="16"/>
          <w:szCs w:val="24"/>
        </w:rPr>
      </w:pPr>
    </w:p>
    <w:tbl>
      <w:tblPr>
        <w:tblStyle w:val="Tabelacomgrade"/>
        <w:tblW w:w="9015" w:type="dxa"/>
        <w:tblInd w:w="137" w:type="dxa"/>
        <w:tblLayout w:type="fixed"/>
        <w:tblLook w:val="04A0" w:firstRow="1" w:lastRow="0" w:firstColumn="1" w:lastColumn="0" w:noHBand="0" w:noVBand="1"/>
      </w:tblPr>
      <w:tblGrid>
        <w:gridCol w:w="6947"/>
        <w:gridCol w:w="2068"/>
      </w:tblGrid>
      <w:tr w:rsidR="00F47B92">
        <w:tc>
          <w:tcPr>
            <w:tcW w:w="6946" w:type="dxa"/>
            <w:shd w:val="clear" w:color="auto" w:fill="auto"/>
            <w:vAlign w:val="center"/>
          </w:tcPr>
          <w:p w:rsidR="00F47B92" w:rsidRDefault="001A2803">
            <w:pPr>
              <w:pStyle w:val="Recuodecorpodetexto"/>
              <w:widowControl w:val="0"/>
              <w:ind w:firstLine="0"/>
              <w:jc w:val="both"/>
              <w:rPr>
                <w:b/>
                <w:sz w:val="20"/>
                <w:szCs w:val="20"/>
              </w:rPr>
            </w:pPr>
            <w:r>
              <w:rPr>
                <w:b/>
                <w:sz w:val="20"/>
                <w:szCs w:val="20"/>
              </w:rPr>
              <w:t>RECEITAS CORRENTES</w:t>
            </w:r>
          </w:p>
        </w:tc>
        <w:tc>
          <w:tcPr>
            <w:tcW w:w="2068" w:type="dxa"/>
            <w:shd w:val="clear" w:color="auto" w:fill="auto"/>
          </w:tcPr>
          <w:p w:rsidR="00F47B92" w:rsidRDefault="001A2803">
            <w:pPr>
              <w:pStyle w:val="Recuodecorpodetexto"/>
              <w:widowControl w:val="0"/>
              <w:ind w:firstLine="0"/>
              <w:jc w:val="center"/>
              <w:rPr>
                <w:b/>
                <w:sz w:val="20"/>
                <w:szCs w:val="20"/>
              </w:rPr>
            </w:pPr>
            <w:r>
              <w:rPr>
                <w:b/>
                <w:sz w:val="20"/>
                <w:szCs w:val="20"/>
              </w:rPr>
              <w:t>VALOR - R$</w:t>
            </w:r>
          </w:p>
        </w:tc>
      </w:tr>
      <w:tr w:rsidR="00F47B92">
        <w:tc>
          <w:tcPr>
            <w:tcW w:w="6946" w:type="dxa"/>
            <w:shd w:val="clear" w:color="auto" w:fill="auto"/>
          </w:tcPr>
          <w:p w:rsidR="00F47B92" w:rsidRDefault="001A2803">
            <w:pPr>
              <w:pStyle w:val="Recuodecorpodetexto"/>
              <w:widowControl w:val="0"/>
              <w:ind w:firstLine="0"/>
              <w:jc w:val="both"/>
              <w:rPr>
                <w:sz w:val="20"/>
                <w:szCs w:val="20"/>
              </w:rPr>
            </w:pPr>
            <w:r>
              <w:rPr>
                <w:sz w:val="20"/>
                <w:szCs w:val="20"/>
              </w:rPr>
              <w:t>Receita de Impostos, Taxas e Contribuições de Melhoria</w:t>
            </w:r>
          </w:p>
        </w:tc>
        <w:tc>
          <w:tcPr>
            <w:tcW w:w="2068" w:type="dxa"/>
            <w:shd w:val="clear" w:color="auto" w:fill="auto"/>
          </w:tcPr>
          <w:p w:rsidR="00F47B92" w:rsidRDefault="001A2803">
            <w:pPr>
              <w:pStyle w:val="Recuodecorpodetexto"/>
              <w:widowControl w:val="0"/>
              <w:ind w:firstLine="0"/>
              <w:jc w:val="right"/>
              <w:rPr>
                <w:sz w:val="20"/>
                <w:szCs w:val="20"/>
              </w:rPr>
            </w:pPr>
            <w:r>
              <w:rPr>
                <w:sz w:val="20"/>
                <w:szCs w:val="20"/>
              </w:rPr>
              <w:t>4.758.381,39</w:t>
            </w:r>
          </w:p>
        </w:tc>
      </w:tr>
      <w:tr w:rsidR="00F47B92">
        <w:tc>
          <w:tcPr>
            <w:tcW w:w="6946" w:type="dxa"/>
            <w:shd w:val="clear" w:color="auto" w:fill="auto"/>
          </w:tcPr>
          <w:p w:rsidR="00F47B92" w:rsidRDefault="001A2803">
            <w:pPr>
              <w:pStyle w:val="Recuodecorpodetexto"/>
              <w:widowControl w:val="0"/>
              <w:ind w:firstLine="0"/>
              <w:jc w:val="both"/>
              <w:rPr>
                <w:sz w:val="20"/>
                <w:szCs w:val="20"/>
              </w:rPr>
            </w:pPr>
            <w:r>
              <w:rPr>
                <w:sz w:val="20"/>
                <w:szCs w:val="20"/>
              </w:rPr>
              <w:t>Receita Contribuições</w:t>
            </w:r>
          </w:p>
        </w:tc>
        <w:tc>
          <w:tcPr>
            <w:tcW w:w="2068" w:type="dxa"/>
            <w:shd w:val="clear" w:color="auto" w:fill="auto"/>
          </w:tcPr>
          <w:p w:rsidR="00F47B92" w:rsidRDefault="001A2803">
            <w:pPr>
              <w:pStyle w:val="Recuodecorpodetexto"/>
              <w:widowControl w:val="0"/>
              <w:ind w:firstLine="0"/>
              <w:jc w:val="right"/>
              <w:rPr>
                <w:sz w:val="20"/>
                <w:szCs w:val="20"/>
              </w:rPr>
            </w:pPr>
            <w:r>
              <w:rPr>
                <w:sz w:val="20"/>
                <w:szCs w:val="20"/>
              </w:rPr>
              <w:t>6.257.804,41</w:t>
            </w:r>
          </w:p>
        </w:tc>
      </w:tr>
      <w:tr w:rsidR="00F47B92">
        <w:tc>
          <w:tcPr>
            <w:tcW w:w="6946" w:type="dxa"/>
            <w:shd w:val="clear" w:color="auto" w:fill="auto"/>
          </w:tcPr>
          <w:p w:rsidR="00F47B92" w:rsidRDefault="001A2803">
            <w:pPr>
              <w:pStyle w:val="Recuodecorpodetexto"/>
              <w:widowControl w:val="0"/>
              <w:ind w:firstLine="0"/>
              <w:jc w:val="both"/>
              <w:rPr>
                <w:sz w:val="20"/>
                <w:szCs w:val="20"/>
              </w:rPr>
            </w:pPr>
            <w:r>
              <w:rPr>
                <w:sz w:val="20"/>
                <w:szCs w:val="20"/>
              </w:rPr>
              <w:t>Receita Patrimonial</w:t>
            </w:r>
          </w:p>
        </w:tc>
        <w:tc>
          <w:tcPr>
            <w:tcW w:w="2068" w:type="dxa"/>
            <w:shd w:val="clear" w:color="auto" w:fill="auto"/>
          </w:tcPr>
          <w:p w:rsidR="00F47B92" w:rsidRDefault="001A2803">
            <w:pPr>
              <w:pStyle w:val="Recuodecorpodetexto"/>
              <w:widowControl w:val="0"/>
              <w:ind w:firstLine="0"/>
              <w:jc w:val="right"/>
              <w:rPr>
                <w:sz w:val="20"/>
                <w:szCs w:val="20"/>
              </w:rPr>
            </w:pPr>
            <w:r>
              <w:rPr>
                <w:sz w:val="20"/>
                <w:szCs w:val="20"/>
              </w:rPr>
              <w:t>8.566.660,37</w:t>
            </w:r>
          </w:p>
        </w:tc>
      </w:tr>
      <w:tr w:rsidR="00F47B92">
        <w:tc>
          <w:tcPr>
            <w:tcW w:w="6946" w:type="dxa"/>
            <w:shd w:val="clear" w:color="auto" w:fill="auto"/>
          </w:tcPr>
          <w:p w:rsidR="00F47B92" w:rsidRDefault="001A2803">
            <w:pPr>
              <w:pStyle w:val="Recuodecorpodetexto"/>
              <w:widowControl w:val="0"/>
              <w:ind w:firstLine="0"/>
              <w:jc w:val="both"/>
              <w:rPr>
                <w:sz w:val="20"/>
                <w:szCs w:val="20"/>
              </w:rPr>
            </w:pPr>
            <w:r>
              <w:rPr>
                <w:sz w:val="20"/>
                <w:szCs w:val="20"/>
              </w:rPr>
              <w:t>Receita de Serviços</w:t>
            </w:r>
          </w:p>
        </w:tc>
        <w:tc>
          <w:tcPr>
            <w:tcW w:w="2068" w:type="dxa"/>
            <w:shd w:val="clear" w:color="auto" w:fill="auto"/>
          </w:tcPr>
          <w:p w:rsidR="00F47B92" w:rsidRDefault="001A2803">
            <w:pPr>
              <w:pStyle w:val="Recuodecorpodetexto"/>
              <w:widowControl w:val="0"/>
              <w:ind w:firstLine="0"/>
              <w:jc w:val="right"/>
              <w:rPr>
                <w:sz w:val="20"/>
                <w:szCs w:val="20"/>
              </w:rPr>
            </w:pPr>
            <w:r>
              <w:rPr>
                <w:sz w:val="20"/>
                <w:szCs w:val="20"/>
              </w:rPr>
              <w:t>7.542,53</w:t>
            </w:r>
          </w:p>
        </w:tc>
      </w:tr>
      <w:tr w:rsidR="00F47B92">
        <w:tc>
          <w:tcPr>
            <w:tcW w:w="6946" w:type="dxa"/>
            <w:shd w:val="clear" w:color="auto" w:fill="auto"/>
          </w:tcPr>
          <w:p w:rsidR="00F47B92" w:rsidRDefault="001A2803">
            <w:pPr>
              <w:pStyle w:val="Recuodecorpodetexto"/>
              <w:widowControl w:val="0"/>
              <w:ind w:firstLine="0"/>
              <w:jc w:val="both"/>
              <w:rPr>
                <w:sz w:val="20"/>
                <w:szCs w:val="20"/>
              </w:rPr>
            </w:pPr>
            <w:r>
              <w:rPr>
                <w:sz w:val="20"/>
                <w:szCs w:val="20"/>
              </w:rPr>
              <w:t>Transferências Correntes</w:t>
            </w:r>
          </w:p>
        </w:tc>
        <w:tc>
          <w:tcPr>
            <w:tcW w:w="2068" w:type="dxa"/>
            <w:shd w:val="clear" w:color="auto" w:fill="auto"/>
          </w:tcPr>
          <w:p w:rsidR="00F47B92" w:rsidRDefault="001A2803">
            <w:pPr>
              <w:pStyle w:val="Recuodecorpodetexto"/>
              <w:widowControl w:val="0"/>
              <w:ind w:firstLine="0"/>
              <w:jc w:val="right"/>
              <w:rPr>
                <w:sz w:val="20"/>
                <w:szCs w:val="20"/>
              </w:rPr>
            </w:pPr>
            <w:r>
              <w:rPr>
                <w:sz w:val="20"/>
                <w:szCs w:val="20"/>
              </w:rPr>
              <w:t>58.397.694,09</w:t>
            </w:r>
          </w:p>
        </w:tc>
      </w:tr>
      <w:tr w:rsidR="00F47B92">
        <w:tc>
          <w:tcPr>
            <w:tcW w:w="6946" w:type="dxa"/>
            <w:shd w:val="clear" w:color="auto" w:fill="auto"/>
          </w:tcPr>
          <w:p w:rsidR="00F47B92" w:rsidRDefault="001A2803">
            <w:pPr>
              <w:pStyle w:val="Recuodecorpodetexto"/>
              <w:widowControl w:val="0"/>
              <w:ind w:firstLine="0"/>
              <w:jc w:val="both"/>
              <w:rPr>
                <w:sz w:val="20"/>
                <w:szCs w:val="20"/>
              </w:rPr>
            </w:pPr>
            <w:r>
              <w:rPr>
                <w:sz w:val="20"/>
                <w:szCs w:val="20"/>
              </w:rPr>
              <w:t>Outras Receitas Correntes</w:t>
            </w:r>
          </w:p>
        </w:tc>
        <w:tc>
          <w:tcPr>
            <w:tcW w:w="2068" w:type="dxa"/>
            <w:shd w:val="clear" w:color="auto" w:fill="auto"/>
          </w:tcPr>
          <w:p w:rsidR="00F47B92" w:rsidRDefault="001A2803">
            <w:pPr>
              <w:pStyle w:val="Recuodecorpodetexto"/>
              <w:widowControl w:val="0"/>
              <w:ind w:firstLine="0"/>
              <w:jc w:val="right"/>
              <w:rPr>
                <w:sz w:val="20"/>
                <w:szCs w:val="20"/>
              </w:rPr>
            </w:pPr>
            <w:r>
              <w:rPr>
                <w:sz w:val="20"/>
                <w:szCs w:val="20"/>
              </w:rPr>
              <w:t>52.192,39</w:t>
            </w:r>
          </w:p>
        </w:tc>
      </w:tr>
      <w:tr w:rsidR="00F47B92">
        <w:tc>
          <w:tcPr>
            <w:tcW w:w="6946" w:type="dxa"/>
            <w:shd w:val="clear" w:color="auto" w:fill="auto"/>
          </w:tcPr>
          <w:p w:rsidR="00F47B92" w:rsidRDefault="001A2803">
            <w:pPr>
              <w:pStyle w:val="Recuodecorpodetexto"/>
              <w:widowControl w:val="0"/>
              <w:ind w:firstLine="0"/>
              <w:jc w:val="both"/>
              <w:rPr>
                <w:b/>
                <w:sz w:val="20"/>
                <w:szCs w:val="20"/>
              </w:rPr>
            </w:pPr>
            <w:r>
              <w:rPr>
                <w:b/>
                <w:sz w:val="20"/>
                <w:szCs w:val="20"/>
              </w:rPr>
              <w:t>TOTAL DE RECEITAS CORRENTES</w:t>
            </w:r>
          </w:p>
        </w:tc>
        <w:tc>
          <w:tcPr>
            <w:tcW w:w="2068" w:type="dxa"/>
            <w:shd w:val="clear" w:color="auto" w:fill="auto"/>
          </w:tcPr>
          <w:p w:rsidR="00F47B92" w:rsidRDefault="001A2803">
            <w:pPr>
              <w:pStyle w:val="Recuodecorpodetexto"/>
              <w:widowControl w:val="0"/>
              <w:ind w:firstLine="0"/>
              <w:jc w:val="right"/>
              <w:rPr>
                <w:b/>
                <w:sz w:val="20"/>
                <w:szCs w:val="20"/>
              </w:rPr>
            </w:pPr>
            <w:r>
              <w:rPr>
                <w:b/>
                <w:sz w:val="20"/>
                <w:szCs w:val="20"/>
              </w:rPr>
              <w:t>75.892.478,85</w:t>
            </w:r>
          </w:p>
        </w:tc>
      </w:tr>
      <w:tr w:rsidR="00F47B92">
        <w:tc>
          <w:tcPr>
            <w:tcW w:w="9014" w:type="dxa"/>
            <w:gridSpan w:val="2"/>
            <w:shd w:val="clear" w:color="auto" w:fill="auto"/>
          </w:tcPr>
          <w:p w:rsidR="00F47B92" w:rsidRDefault="001A2803">
            <w:pPr>
              <w:pStyle w:val="Recuodecorpodetexto"/>
              <w:widowControl w:val="0"/>
              <w:ind w:firstLine="0"/>
              <w:jc w:val="both"/>
              <w:rPr>
                <w:b/>
                <w:sz w:val="20"/>
                <w:szCs w:val="20"/>
              </w:rPr>
            </w:pPr>
            <w:r>
              <w:rPr>
                <w:b/>
                <w:sz w:val="20"/>
                <w:szCs w:val="20"/>
              </w:rPr>
              <w:t>RECEITAS DE CAPITAL</w:t>
            </w:r>
          </w:p>
        </w:tc>
      </w:tr>
      <w:tr w:rsidR="00F47B92">
        <w:tc>
          <w:tcPr>
            <w:tcW w:w="6946" w:type="dxa"/>
            <w:shd w:val="clear" w:color="auto" w:fill="auto"/>
          </w:tcPr>
          <w:p w:rsidR="00F47B92" w:rsidRDefault="001A2803">
            <w:pPr>
              <w:pStyle w:val="Recuodecorpodetexto"/>
              <w:widowControl w:val="0"/>
              <w:ind w:firstLine="0"/>
              <w:jc w:val="both"/>
              <w:rPr>
                <w:sz w:val="20"/>
                <w:szCs w:val="20"/>
              </w:rPr>
            </w:pPr>
            <w:r>
              <w:rPr>
                <w:sz w:val="20"/>
                <w:szCs w:val="20"/>
              </w:rPr>
              <w:t>Alienação de Bens</w:t>
            </w:r>
          </w:p>
        </w:tc>
        <w:tc>
          <w:tcPr>
            <w:tcW w:w="2068" w:type="dxa"/>
            <w:shd w:val="clear" w:color="auto" w:fill="auto"/>
          </w:tcPr>
          <w:p w:rsidR="00F47B92" w:rsidRDefault="001A2803">
            <w:pPr>
              <w:pStyle w:val="Recuodecorpodetexto"/>
              <w:widowControl w:val="0"/>
              <w:ind w:firstLine="0"/>
              <w:jc w:val="right"/>
              <w:rPr>
                <w:sz w:val="20"/>
                <w:szCs w:val="20"/>
              </w:rPr>
            </w:pPr>
            <w:r>
              <w:rPr>
                <w:sz w:val="20"/>
                <w:szCs w:val="20"/>
              </w:rPr>
              <w:t>60.553,05</w:t>
            </w:r>
          </w:p>
        </w:tc>
      </w:tr>
      <w:tr w:rsidR="00F47B92">
        <w:tc>
          <w:tcPr>
            <w:tcW w:w="6946" w:type="dxa"/>
            <w:shd w:val="clear" w:color="auto" w:fill="auto"/>
          </w:tcPr>
          <w:p w:rsidR="00F47B92" w:rsidRDefault="001A2803">
            <w:pPr>
              <w:pStyle w:val="Recuodecorpodetexto"/>
              <w:widowControl w:val="0"/>
              <w:ind w:firstLine="0"/>
              <w:jc w:val="both"/>
              <w:rPr>
                <w:b/>
                <w:sz w:val="20"/>
                <w:szCs w:val="20"/>
              </w:rPr>
            </w:pPr>
            <w:r>
              <w:rPr>
                <w:b/>
                <w:sz w:val="20"/>
                <w:szCs w:val="20"/>
              </w:rPr>
              <w:t>TOTAL DE RECEITAS DE CAPITAL</w:t>
            </w:r>
          </w:p>
        </w:tc>
        <w:tc>
          <w:tcPr>
            <w:tcW w:w="2068" w:type="dxa"/>
            <w:shd w:val="clear" w:color="auto" w:fill="auto"/>
          </w:tcPr>
          <w:p w:rsidR="00F47B92" w:rsidRDefault="001A2803">
            <w:pPr>
              <w:pStyle w:val="Recuodecorpodetexto"/>
              <w:widowControl w:val="0"/>
              <w:ind w:firstLine="0"/>
              <w:jc w:val="right"/>
              <w:rPr>
                <w:b/>
                <w:sz w:val="20"/>
                <w:szCs w:val="20"/>
              </w:rPr>
            </w:pPr>
            <w:r>
              <w:rPr>
                <w:b/>
                <w:sz w:val="20"/>
                <w:szCs w:val="20"/>
              </w:rPr>
              <w:t>60.533,05</w:t>
            </w:r>
          </w:p>
        </w:tc>
      </w:tr>
      <w:tr w:rsidR="00F47B92">
        <w:tc>
          <w:tcPr>
            <w:tcW w:w="9014" w:type="dxa"/>
            <w:gridSpan w:val="2"/>
            <w:shd w:val="clear" w:color="auto" w:fill="auto"/>
          </w:tcPr>
          <w:p w:rsidR="00F47B92" w:rsidRDefault="001A2803">
            <w:pPr>
              <w:pStyle w:val="Recuodecorpodetexto"/>
              <w:widowControl w:val="0"/>
              <w:ind w:firstLine="0"/>
              <w:jc w:val="both"/>
              <w:rPr>
                <w:b/>
                <w:sz w:val="20"/>
                <w:szCs w:val="20"/>
              </w:rPr>
            </w:pPr>
            <w:r>
              <w:rPr>
                <w:b/>
                <w:sz w:val="20"/>
                <w:szCs w:val="20"/>
              </w:rPr>
              <w:t xml:space="preserve">RECEITAS </w:t>
            </w:r>
            <w:proofErr w:type="gramStart"/>
            <w:r>
              <w:rPr>
                <w:b/>
                <w:sz w:val="20"/>
                <w:szCs w:val="20"/>
              </w:rPr>
              <w:t>CORRENTES  INTRAORÇAMENTÁRIAS</w:t>
            </w:r>
            <w:proofErr w:type="gramEnd"/>
          </w:p>
        </w:tc>
      </w:tr>
      <w:tr w:rsidR="00F47B92">
        <w:tc>
          <w:tcPr>
            <w:tcW w:w="6946" w:type="dxa"/>
            <w:shd w:val="clear" w:color="auto" w:fill="auto"/>
          </w:tcPr>
          <w:p w:rsidR="00F47B92" w:rsidRDefault="001A2803">
            <w:pPr>
              <w:pStyle w:val="Recuodecorpodetexto"/>
              <w:widowControl w:val="0"/>
              <w:ind w:firstLine="0"/>
              <w:jc w:val="both"/>
              <w:rPr>
                <w:sz w:val="20"/>
                <w:szCs w:val="20"/>
              </w:rPr>
            </w:pPr>
            <w:r>
              <w:rPr>
                <w:sz w:val="20"/>
                <w:szCs w:val="20"/>
              </w:rPr>
              <w:t xml:space="preserve">Receita de Contribuições </w:t>
            </w:r>
            <w:proofErr w:type="spellStart"/>
            <w:r>
              <w:rPr>
                <w:sz w:val="20"/>
                <w:szCs w:val="20"/>
              </w:rPr>
              <w:t>Intra</w:t>
            </w:r>
            <w:proofErr w:type="spellEnd"/>
            <w:r>
              <w:rPr>
                <w:sz w:val="20"/>
                <w:szCs w:val="20"/>
              </w:rPr>
              <w:t xml:space="preserve"> Orçamentárias</w:t>
            </w:r>
          </w:p>
        </w:tc>
        <w:tc>
          <w:tcPr>
            <w:tcW w:w="2068" w:type="dxa"/>
            <w:shd w:val="clear" w:color="auto" w:fill="auto"/>
          </w:tcPr>
          <w:p w:rsidR="00F47B92" w:rsidRDefault="001A2803">
            <w:pPr>
              <w:pStyle w:val="Recuodecorpodetexto"/>
              <w:widowControl w:val="0"/>
              <w:ind w:firstLine="0"/>
              <w:jc w:val="right"/>
              <w:rPr>
                <w:sz w:val="20"/>
                <w:szCs w:val="20"/>
              </w:rPr>
            </w:pPr>
            <w:r>
              <w:rPr>
                <w:sz w:val="20"/>
                <w:szCs w:val="20"/>
              </w:rPr>
              <w:t>1.973.036,81</w:t>
            </w:r>
          </w:p>
        </w:tc>
      </w:tr>
      <w:tr w:rsidR="00F47B92">
        <w:tc>
          <w:tcPr>
            <w:tcW w:w="6946" w:type="dxa"/>
            <w:shd w:val="clear" w:color="auto" w:fill="auto"/>
          </w:tcPr>
          <w:p w:rsidR="00F47B92" w:rsidRDefault="001A2803">
            <w:pPr>
              <w:pStyle w:val="Recuodecorpodetexto"/>
              <w:widowControl w:val="0"/>
              <w:ind w:firstLine="0"/>
              <w:jc w:val="both"/>
              <w:rPr>
                <w:b/>
                <w:sz w:val="20"/>
                <w:szCs w:val="20"/>
              </w:rPr>
            </w:pPr>
            <w:r>
              <w:rPr>
                <w:b/>
                <w:sz w:val="20"/>
                <w:szCs w:val="20"/>
              </w:rPr>
              <w:t>TOTAL DE RECEITAS INTRAORÇAMENTÁRIAS</w:t>
            </w:r>
          </w:p>
        </w:tc>
        <w:tc>
          <w:tcPr>
            <w:tcW w:w="2068" w:type="dxa"/>
            <w:shd w:val="clear" w:color="auto" w:fill="auto"/>
          </w:tcPr>
          <w:p w:rsidR="00F47B92" w:rsidRDefault="001A2803">
            <w:pPr>
              <w:pStyle w:val="Recuodecorpodetexto"/>
              <w:widowControl w:val="0"/>
              <w:ind w:firstLine="0"/>
              <w:jc w:val="right"/>
              <w:rPr>
                <w:b/>
                <w:sz w:val="20"/>
                <w:szCs w:val="20"/>
              </w:rPr>
            </w:pPr>
            <w:r>
              <w:rPr>
                <w:b/>
                <w:sz w:val="20"/>
                <w:szCs w:val="20"/>
              </w:rPr>
              <w:t>1.973.036,81</w:t>
            </w:r>
          </w:p>
        </w:tc>
      </w:tr>
      <w:tr w:rsidR="00F47B92">
        <w:tc>
          <w:tcPr>
            <w:tcW w:w="9014" w:type="dxa"/>
            <w:gridSpan w:val="2"/>
            <w:shd w:val="clear" w:color="auto" w:fill="auto"/>
          </w:tcPr>
          <w:p w:rsidR="00F47B92" w:rsidRDefault="001A2803">
            <w:pPr>
              <w:pStyle w:val="Recuodecorpodetexto"/>
              <w:widowControl w:val="0"/>
              <w:ind w:right="-113" w:firstLine="0"/>
              <w:rPr>
                <w:sz w:val="20"/>
                <w:szCs w:val="20"/>
              </w:rPr>
            </w:pPr>
            <w:r>
              <w:rPr>
                <w:b/>
                <w:sz w:val="20"/>
                <w:szCs w:val="20"/>
              </w:rPr>
              <w:t>DEDUÇÕES DA RECEITA                                                                                                           3.280.358,53</w:t>
            </w:r>
          </w:p>
        </w:tc>
      </w:tr>
      <w:tr w:rsidR="00F47B92">
        <w:tc>
          <w:tcPr>
            <w:tcW w:w="6946" w:type="dxa"/>
            <w:shd w:val="clear" w:color="auto" w:fill="auto"/>
          </w:tcPr>
          <w:p w:rsidR="00F47B92" w:rsidRDefault="001A2803">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TOTAL GERAL DAS RECEITAS</w:t>
            </w:r>
          </w:p>
        </w:tc>
        <w:tc>
          <w:tcPr>
            <w:tcW w:w="2068" w:type="dxa"/>
            <w:shd w:val="clear" w:color="auto" w:fill="auto"/>
          </w:tcPr>
          <w:p w:rsidR="00F47B92" w:rsidRDefault="001A2803">
            <w:pPr>
              <w:widowControl w:val="0"/>
              <w:spacing w:after="0" w:line="240" w:lineRule="auto"/>
              <w:jc w:val="right"/>
              <w:rPr>
                <w:rFonts w:ascii="Times New Roman" w:hAnsi="Times New Roman"/>
                <w:b/>
                <w:sz w:val="20"/>
                <w:szCs w:val="20"/>
              </w:rPr>
            </w:pPr>
            <w:r>
              <w:rPr>
                <w:rFonts w:ascii="Times New Roman" w:hAnsi="Times New Roman"/>
                <w:b/>
                <w:sz w:val="20"/>
                <w:szCs w:val="20"/>
              </w:rPr>
              <w:t>74.645.710,18</w:t>
            </w:r>
          </w:p>
        </w:tc>
      </w:tr>
    </w:tbl>
    <w:p w:rsidR="00F47B92" w:rsidRDefault="00F47B92">
      <w:pPr>
        <w:pStyle w:val="Ttulo51"/>
        <w:spacing w:before="0" w:after="0" w:line="240" w:lineRule="auto"/>
        <w:jc w:val="center"/>
        <w:rPr>
          <w:rFonts w:ascii="Times New Roman" w:hAnsi="Times New Roman" w:cs="Arial"/>
          <w:iCs/>
          <w:color w:val="auto"/>
          <w:sz w:val="24"/>
          <w:szCs w:val="24"/>
        </w:rPr>
      </w:pPr>
    </w:p>
    <w:p w:rsidR="00F47B92" w:rsidRDefault="00F47B92"/>
    <w:p w:rsidR="00F47B92" w:rsidRDefault="001A2803">
      <w:pPr>
        <w:pStyle w:val="Ttulo51"/>
        <w:spacing w:before="0" w:after="0" w:line="240" w:lineRule="auto"/>
        <w:jc w:val="center"/>
        <w:rPr>
          <w:rFonts w:ascii="Times New Roman" w:hAnsi="Times New Roman"/>
          <w:sz w:val="24"/>
          <w:szCs w:val="24"/>
        </w:rPr>
      </w:pPr>
      <w:r>
        <w:rPr>
          <w:rFonts w:ascii="Times New Roman" w:hAnsi="Times New Roman" w:cs="Arial"/>
          <w:iCs/>
          <w:color w:val="auto"/>
          <w:sz w:val="24"/>
          <w:szCs w:val="24"/>
        </w:rPr>
        <w:lastRenderedPageBreak/>
        <w:t>Seção II</w:t>
      </w:r>
    </w:p>
    <w:p w:rsidR="00F47B92" w:rsidRDefault="001A2803">
      <w:pPr>
        <w:spacing w:after="0" w:line="240" w:lineRule="auto"/>
        <w:jc w:val="center"/>
        <w:rPr>
          <w:rFonts w:ascii="Times New Roman" w:hAnsi="Times New Roman"/>
          <w:sz w:val="24"/>
          <w:szCs w:val="24"/>
        </w:rPr>
      </w:pPr>
      <w:r>
        <w:rPr>
          <w:rFonts w:ascii="Times New Roman" w:hAnsi="Times New Roman" w:cs="Calibri"/>
          <w:b/>
          <w:bCs/>
          <w:sz w:val="24"/>
          <w:szCs w:val="24"/>
        </w:rPr>
        <w:t>Da Fixação da Despesa</w:t>
      </w:r>
    </w:p>
    <w:p w:rsidR="00F47B92" w:rsidRDefault="00F47B92">
      <w:pPr>
        <w:spacing w:after="0" w:line="240" w:lineRule="auto"/>
        <w:ind w:firstLine="1080"/>
        <w:jc w:val="center"/>
        <w:rPr>
          <w:rFonts w:ascii="Times New Roman" w:hAnsi="Times New Roman" w:cs="Times New Roman"/>
          <w:b/>
          <w:bCs/>
          <w:sz w:val="16"/>
          <w:szCs w:val="24"/>
        </w:rPr>
      </w:pPr>
    </w:p>
    <w:p w:rsidR="00F47B92" w:rsidRDefault="001A2803">
      <w:pPr>
        <w:spacing w:after="0" w:line="240" w:lineRule="auto"/>
        <w:ind w:firstLine="1080"/>
        <w:jc w:val="both"/>
        <w:rPr>
          <w:rFonts w:ascii="Times New Roman" w:hAnsi="Times New Roman" w:cs="Times New Roman"/>
          <w:sz w:val="24"/>
          <w:szCs w:val="24"/>
        </w:rPr>
      </w:pPr>
      <w:r>
        <w:rPr>
          <w:rFonts w:ascii="Times New Roman" w:hAnsi="Times New Roman" w:cs="Times New Roman"/>
          <w:b/>
          <w:bCs/>
          <w:sz w:val="24"/>
          <w:szCs w:val="24"/>
        </w:rPr>
        <w:t>Art. 3º</w:t>
      </w:r>
      <w:r>
        <w:rPr>
          <w:rFonts w:ascii="Times New Roman" w:hAnsi="Times New Roman" w:cs="Times New Roman"/>
          <w:sz w:val="24"/>
          <w:szCs w:val="24"/>
        </w:rPr>
        <w:t xml:space="preserve"> A Despesa Total para o exercício de 2024, incluídas o </w:t>
      </w:r>
      <w:r>
        <w:rPr>
          <w:rFonts w:ascii="Times New Roman" w:hAnsi="Times New Roman" w:cs="Calibri"/>
          <w:sz w:val="24"/>
          <w:szCs w:val="24"/>
        </w:rPr>
        <w:t>Município de Alpestre/RS, Câmara Municipal de Vereadores de Alpestre/RS e Fundo de Previdência Social do Município de Alpestre/RS;</w:t>
      </w:r>
      <w:r>
        <w:rPr>
          <w:rFonts w:ascii="Times New Roman" w:hAnsi="Times New Roman" w:cs="Times New Roman"/>
          <w:sz w:val="24"/>
          <w:szCs w:val="24"/>
        </w:rPr>
        <w:t xml:space="preserve"> é orçada em R$74.645.710,18 (setenta e quatro milhões, seiscentos e quarenta e cinco mil, setecentos e dez reais e dezoito centavos)</w:t>
      </w:r>
      <w:r>
        <w:rPr>
          <w:rFonts w:ascii="Times New Roman" w:hAnsi="Times New Roman"/>
          <w:sz w:val="24"/>
          <w:szCs w:val="24"/>
        </w:rPr>
        <w:t>,</w:t>
      </w:r>
      <w:r>
        <w:rPr>
          <w:rFonts w:ascii="Times New Roman" w:hAnsi="Times New Roman" w:cs="Times New Roman"/>
          <w:sz w:val="24"/>
          <w:szCs w:val="24"/>
        </w:rPr>
        <w:t xml:space="preserve"> que serão aplicados em conformidade com as especificações constantes nos anexos, que ficam fazendo parte integrante desta Lei, apresentando o seguinte desdobramento:</w:t>
      </w:r>
    </w:p>
    <w:p w:rsidR="00F47B92" w:rsidRDefault="00F47B92">
      <w:pPr>
        <w:spacing w:after="0" w:line="240" w:lineRule="auto"/>
        <w:ind w:firstLine="1080"/>
        <w:jc w:val="both"/>
        <w:rPr>
          <w:rFonts w:ascii="Times New Roman" w:hAnsi="Times New Roman"/>
          <w:sz w:val="16"/>
          <w:szCs w:val="24"/>
        </w:rPr>
      </w:pPr>
    </w:p>
    <w:tbl>
      <w:tblPr>
        <w:tblStyle w:val="Tabelacomgrade"/>
        <w:tblW w:w="8955" w:type="dxa"/>
        <w:tblInd w:w="183" w:type="dxa"/>
        <w:tblLayout w:type="fixed"/>
        <w:tblLook w:val="04A0" w:firstRow="1" w:lastRow="0" w:firstColumn="1" w:lastColumn="0" w:noHBand="0" w:noVBand="1"/>
      </w:tblPr>
      <w:tblGrid>
        <w:gridCol w:w="6900"/>
        <w:gridCol w:w="2055"/>
      </w:tblGrid>
      <w:tr w:rsidR="00F47B92">
        <w:tc>
          <w:tcPr>
            <w:tcW w:w="6899" w:type="dxa"/>
            <w:shd w:val="clear" w:color="auto" w:fill="auto"/>
            <w:vAlign w:val="center"/>
          </w:tcPr>
          <w:p w:rsidR="00F47B92" w:rsidRDefault="001A2803">
            <w:pPr>
              <w:pStyle w:val="Recuodecorpodetexto"/>
              <w:widowControl w:val="0"/>
              <w:ind w:firstLine="0"/>
              <w:jc w:val="both"/>
              <w:rPr>
                <w:b/>
                <w:sz w:val="20"/>
                <w:szCs w:val="20"/>
              </w:rPr>
            </w:pPr>
            <w:r>
              <w:rPr>
                <w:b/>
                <w:sz w:val="20"/>
                <w:szCs w:val="20"/>
              </w:rPr>
              <w:t>DESPESAS CORRENTES</w:t>
            </w:r>
          </w:p>
        </w:tc>
        <w:tc>
          <w:tcPr>
            <w:tcW w:w="2055" w:type="dxa"/>
            <w:shd w:val="clear" w:color="auto" w:fill="auto"/>
          </w:tcPr>
          <w:p w:rsidR="00F47B92" w:rsidRDefault="001A2803">
            <w:pPr>
              <w:pStyle w:val="Recuodecorpodetexto"/>
              <w:widowControl w:val="0"/>
              <w:ind w:firstLine="0"/>
              <w:jc w:val="center"/>
              <w:rPr>
                <w:b/>
                <w:sz w:val="20"/>
                <w:szCs w:val="20"/>
              </w:rPr>
            </w:pPr>
            <w:r>
              <w:rPr>
                <w:b/>
                <w:sz w:val="20"/>
                <w:szCs w:val="20"/>
              </w:rPr>
              <w:t>VALOR – R$</w:t>
            </w:r>
          </w:p>
        </w:tc>
      </w:tr>
      <w:tr w:rsidR="00F47B92">
        <w:trPr>
          <w:trHeight w:val="209"/>
        </w:trPr>
        <w:tc>
          <w:tcPr>
            <w:tcW w:w="6899" w:type="dxa"/>
            <w:shd w:val="clear" w:color="auto" w:fill="auto"/>
          </w:tcPr>
          <w:p w:rsidR="00F47B92" w:rsidRDefault="001A2803">
            <w:pPr>
              <w:pStyle w:val="Recuodecorpodetexto"/>
              <w:widowControl w:val="0"/>
              <w:ind w:firstLine="0"/>
              <w:jc w:val="both"/>
              <w:rPr>
                <w:sz w:val="20"/>
                <w:szCs w:val="20"/>
              </w:rPr>
            </w:pPr>
            <w:r>
              <w:rPr>
                <w:sz w:val="20"/>
                <w:szCs w:val="20"/>
              </w:rPr>
              <w:t>Pessoal e Encargos Sociais</w:t>
            </w:r>
          </w:p>
        </w:tc>
        <w:tc>
          <w:tcPr>
            <w:tcW w:w="2055" w:type="dxa"/>
            <w:shd w:val="clear" w:color="auto" w:fill="auto"/>
          </w:tcPr>
          <w:p w:rsidR="00F47B92" w:rsidRDefault="001A2803">
            <w:pPr>
              <w:pStyle w:val="Recuodecorpodetexto"/>
              <w:widowControl w:val="0"/>
              <w:ind w:firstLine="0"/>
              <w:jc w:val="right"/>
              <w:rPr>
                <w:sz w:val="20"/>
                <w:szCs w:val="20"/>
              </w:rPr>
            </w:pPr>
            <w:r>
              <w:rPr>
                <w:sz w:val="20"/>
                <w:szCs w:val="20"/>
              </w:rPr>
              <w:t>35.784.481,46</w:t>
            </w:r>
          </w:p>
        </w:tc>
      </w:tr>
      <w:tr w:rsidR="00F47B92">
        <w:tc>
          <w:tcPr>
            <w:tcW w:w="6899" w:type="dxa"/>
            <w:shd w:val="clear" w:color="auto" w:fill="auto"/>
          </w:tcPr>
          <w:p w:rsidR="00F47B92" w:rsidRDefault="001A2803">
            <w:pPr>
              <w:pStyle w:val="Recuodecorpodetexto"/>
              <w:widowControl w:val="0"/>
              <w:ind w:firstLine="0"/>
              <w:jc w:val="both"/>
              <w:rPr>
                <w:sz w:val="20"/>
                <w:szCs w:val="20"/>
              </w:rPr>
            </w:pPr>
            <w:r>
              <w:rPr>
                <w:sz w:val="20"/>
                <w:szCs w:val="20"/>
              </w:rPr>
              <w:t>Juros e Encargos da Dívida</w:t>
            </w:r>
          </w:p>
        </w:tc>
        <w:tc>
          <w:tcPr>
            <w:tcW w:w="2055" w:type="dxa"/>
            <w:shd w:val="clear" w:color="auto" w:fill="auto"/>
          </w:tcPr>
          <w:p w:rsidR="00F47B92" w:rsidRDefault="001A2803">
            <w:pPr>
              <w:pStyle w:val="Recuodecorpodetexto"/>
              <w:widowControl w:val="0"/>
              <w:ind w:firstLine="0"/>
              <w:jc w:val="right"/>
              <w:rPr>
                <w:sz w:val="20"/>
                <w:szCs w:val="20"/>
              </w:rPr>
            </w:pPr>
            <w:r>
              <w:rPr>
                <w:sz w:val="20"/>
                <w:szCs w:val="20"/>
              </w:rPr>
              <w:t>550,00</w:t>
            </w:r>
          </w:p>
        </w:tc>
      </w:tr>
      <w:tr w:rsidR="00F47B92">
        <w:tc>
          <w:tcPr>
            <w:tcW w:w="6899" w:type="dxa"/>
            <w:shd w:val="clear" w:color="auto" w:fill="auto"/>
          </w:tcPr>
          <w:p w:rsidR="00F47B92" w:rsidRDefault="001A2803">
            <w:pPr>
              <w:pStyle w:val="Recuodecorpodetexto"/>
              <w:widowControl w:val="0"/>
              <w:ind w:firstLine="0"/>
              <w:jc w:val="both"/>
              <w:rPr>
                <w:sz w:val="20"/>
                <w:szCs w:val="20"/>
              </w:rPr>
            </w:pPr>
            <w:r>
              <w:rPr>
                <w:sz w:val="20"/>
                <w:szCs w:val="20"/>
              </w:rPr>
              <w:t>Outras Despesas Correntes</w:t>
            </w:r>
          </w:p>
        </w:tc>
        <w:tc>
          <w:tcPr>
            <w:tcW w:w="2055" w:type="dxa"/>
            <w:shd w:val="clear" w:color="auto" w:fill="auto"/>
          </w:tcPr>
          <w:p w:rsidR="00F47B92" w:rsidRDefault="001A2803">
            <w:pPr>
              <w:pStyle w:val="Recuodecorpodetexto"/>
              <w:widowControl w:val="0"/>
              <w:ind w:firstLine="0"/>
              <w:jc w:val="right"/>
              <w:rPr>
                <w:sz w:val="20"/>
                <w:szCs w:val="20"/>
              </w:rPr>
            </w:pPr>
            <w:r>
              <w:rPr>
                <w:sz w:val="20"/>
                <w:szCs w:val="20"/>
              </w:rPr>
              <w:t>25.729.452,60</w:t>
            </w:r>
          </w:p>
        </w:tc>
      </w:tr>
      <w:tr w:rsidR="00F47B92">
        <w:tc>
          <w:tcPr>
            <w:tcW w:w="6899" w:type="dxa"/>
            <w:shd w:val="clear" w:color="auto" w:fill="auto"/>
          </w:tcPr>
          <w:p w:rsidR="00F47B92" w:rsidRDefault="001A2803">
            <w:pPr>
              <w:pStyle w:val="Recuodecorpodetexto"/>
              <w:widowControl w:val="0"/>
              <w:ind w:firstLine="0"/>
              <w:jc w:val="both"/>
              <w:rPr>
                <w:b/>
                <w:sz w:val="20"/>
                <w:szCs w:val="20"/>
              </w:rPr>
            </w:pPr>
            <w:r>
              <w:rPr>
                <w:b/>
                <w:sz w:val="20"/>
                <w:szCs w:val="20"/>
              </w:rPr>
              <w:t>TOTAL DE DESPESAS CORRENTES</w:t>
            </w:r>
          </w:p>
        </w:tc>
        <w:tc>
          <w:tcPr>
            <w:tcW w:w="2055" w:type="dxa"/>
            <w:shd w:val="clear" w:color="auto" w:fill="auto"/>
          </w:tcPr>
          <w:p w:rsidR="00F47B92" w:rsidRDefault="001A2803">
            <w:pPr>
              <w:pStyle w:val="Recuodecorpodetexto"/>
              <w:widowControl w:val="0"/>
              <w:ind w:firstLine="0"/>
              <w:jc w:val="right"/>
              <w:rPr>
                <w:b/>
                <w:sz w:val="20"/>
                <w:szCs w:val="20"/>
              </w:rPr>
            </w:pPr>
            <w:r>
              <w:rPr>
                <w:b/>
                <w:sz w:val="20"/>
                <w:szCs w:val="20"/>
              </w:rPr>
              <w:t>61.514.484,06</w:t>
            </w:r>
          </w:p>
        </w:tc>
      </w:tr>
      <w:tr w:rsidR="00F47B92">
        <w:tc>
          <w:tcPr>
            <w:tcW w:w="8954" w:type="dxa"/>
            <w:gridSpan w:val="2"/>
            <w:shd w:val="clear" w:color="auto" w:fill="auto"/>
          </w:tcPr>
          <w:p w:rsidR="00F47B92" w:rsidRDefault="001A2803">
            <w:pPr>
              <w:pStyle w:val="Recuodecorpodetexto"/>
              <w:widowControl w:val="0"/>
              <w:ind w:firstLine="0"/>
              <w:jc w:val="both"/>
              <w:rPr>
                <w:b/>
                <w:sz w:val="20"/>
                <w:szCs w:val="20"/>
              </w:rPr>
            </w:pPr>
            <w:r>
              <w:rPr>
                <w:b/>
                <w:sz w:val="20"/>
                <w:szCs w:val="20"/>
              </w:rPr>
              <w:t>RECEITAS DE CAPITAL</w:t>
            </w:r>
          </w:p>
        </w:tc>
      </w:tr>
      <w:tr w:rsidR="00F47B92">
        <w:tc>
          <w:tcPr>
            <w:tcW w:w="6899" w:type="dxa"/>
            <w:shd w:val="clear" w:color="auto" w:fill="auto"/>
          </w:tcPr>
          <w:p w:rsidR="00F47B92" w:rsidRDefault="001A2803">
            <w:pPr>
              <w:pStyle w:val="Recuodecorpodetexto"/>
              <w:widowControl w:val="0"/>
              <w:ind w:firstLine="0"/>
              <w:jc w:val="both"/>
              <w:rPr>
                <w:sz w:val="20"/>
                <w:szCs w:val="20"/>
              </w:rPr>
            </w:pPr>
            <w:r>
              <w:rPr>
                <w:sz w:val="20"/>
                <w:szCs w:val="20"/>
              </w:rPr>
              <w:t>Investimentos</w:t>
            </w:r>
          </w:p>
        </w:tc>
        <w:tc>
          <w:tcPr>
            <w:tcW w:w="2055" w:type="dxa"/>
            <w:shd w:val="clear" w:color="auto" w:fill="auto"/>
          </w:tcPr>
          <w:p w:rsidR="00F47B92" w:rsidRDefault="001A2803">
            <w:pPr>
              <w:pStyle w:val="Recuodecorpodetexto"/>
              <w:widowControl w:val="0"/>
              <w:ind w:firstLine="0"/>
              <w:jc w:val="right"/>
              <w:rPr>
                <w:sz w:val="20"/>
                <w:szCs w:val="20"/>
              </w:rPr>
            </w:pPr>
            <w:r>
              <w:rPr>
                <w:sz w:val="20"/>
                <w:szCs w:val="20"/>
              </w:rPr>
              <w:t>9.886.226,12</w:t>
            </w:r>
          </w:p>
        </w:tc>
      </w:tr>
      <w:tr w:rsidR="00F47B92">
        <w:tc>
          <w:tcPr>
            <w:tcW w:w="6899" w:type="dxa"/>
            <w:shd w:val="clear" w:color="auto" w:fill="auto"/>
          </w:tcPr>
          <w:p w:rsidR="00F47B92" w:rsidRDefault="001A2803">
            <w:pPr>
              <w:pStyle w:val="Recuodecorpodetexto"/>
              <w:widowControl w:val="0"/>
              <w:ind w:firstLine="0"/>
              <w:jc w:val="both"/>
              <w:rPr>
                <w:sz w:val="20"/>
                <w:szCs w:val="20"/>
              </w:rPr>
            </w:pPr>
            <w:r>
              <w:rPr>
                <w:sz w:val="20"/>
                <w:szCs w:val="20"/>
              </w:rPr>
              <w:t>Inversões Financeiras</w:t>
            </w:r>
          </w:p>
        </w:tc>
        <w:tc>
          <w:tcPr>
            <w:tcW w:w="2055" w:type="dxa"/>
            <w:shd w:val="clear" w:color="auto" w:fill="auto"/>
          </w:tcPr>
          <w:p w:rsidR="00F47B92" w:rsidRDefault="001A2803">
            <w:pPr>
              <w:pStyle w:val="Recuodecorpodetexto"/>
              <w:widowControl w:val="0"/>
              <w:ind w:firstLine="0"/>
              <w:jc w:val="right"/>
              <w:rPr>
                <w:sz w:val="20"/>
                <w:szCs w:val="20"/>
              </w:rPr>
            </w:pPr>
            <w:r>
              <w:rPr>
                <w:sz w:val="20"/>
                <w:szCs w:val="20"/>
              </w:rPr>
              <w:t>45.000,00</w:t>
            </w:r>
          </w:p>
        </w:tc>
      </w:tr>
      <w:tr w:rsidR="00F47B92">
        <w:tc>
          <w:tcPr>
            <w:tcW w:w="6899" w:type="dxa"/>
            <w:shd w:val="clear" w:color="auto" w:fill="auto"/>
          </w:tcPr>
          <w:p w:rsidR="00F47B92" w:rsidRDefault="001A2803">
            <w:pPr>
              <w:pStyle w:val="Recuodecorpodetexto"/>
              <w:widowControl w:val="0"/>
              <w:ind w:firstLine="0"/>
              <w:jc w:val="both"/>
              <w:rPr>
                <w:b/>
                <w:sz w:val="20"/>
                <w:szCs w:val="20"/>
              </w:rPr>
            </w:pPr>
            <w:r>
              <w:rPr>
                <w:b/>
                <w:sz w:val="20"/>
                <w:szCs w:val="20"/>
              </w:rPr>
              <w:t>TOTAL DE DESPESAS DE CAPITAL</w:t>
            </w:r>
          </w:p>
        </w:tc>
        <w:tc>
          <w:tcPr>
            <w:tcW w:w="2055" w:type="dxa"/>
            <w:shd w:val="clear" w:color="auto" w:fill="auto"/>
          </w:tcPr>
          <w:p w:rsidR="00F47B92" w:rsidRDefault="001A2803">
            <w:pPr>
              <w:pStyle w:val="Recuodecorpodetexto"/>
              <w:widowControl w:val="0"/>
              <w:ind w:firstLine="0"/>
              <w:jc w:val="right"/>
              <w:rPr>
                <w:b/>
                <w:sz w:val="20"/>
                <w:szCs w:val="20"/>
              </w:rPr>
            </w:pPr>
            <w:r>
              <w:rPr>
                <w:b/>
                <w:sz w:val="20"/>
                <w:szCs w:val="20"/>
              </w:rPr>
              <w:t>9.931.226,12</w:t>
            </w:r>
          </w:p>
        </w:tc>
      </w:tr>
      <w:tr w:rsidR="00F47B92">
        <w:tc>
          <w:tcPr>
            <w:tcW w:w="8954" w:type="dxa"/>
            <w:gridSpan w:val="2"/>
            <w:shd w:val="clear" w:color="auto" w:fill="auto"/>
          </w:tcPr>
          <w:p w:rsidR="00F47B92" w:rsidRDefault="001A2803">
            <w:pPr>
              <w:pStyle w:val="Recuodecorpodetexto"/>
              <w:widowControl w:val="0"/>
              <w:ind w:firstLine="0"/>
              <w:jc w:val="both"/>
              <w:rPr>
                <w:b/>
                <w:sz w:val="20"/>
                <w:szCs w:val="20"/>
              </w:rPr>
            </w:pPr>
            <w:r>
              <w:rPr>
                <w:b/>
                <w:sz w:val="20"/>
                <w:szCs w:val="20"/>
              </w:rPr>
              <w:t>RESERVA DE CONTINGÊNCIA E RESERVA DO RPPS                                                     3.200.000,00</w:t>
            </w:r>
          </w:p>
        </w:tc>
      </w:tr>
      <w:tr w:rsidR="00F47B92">
        <w:tc>
          <w:tcPr>
            <w:tcW w:w="6899" w:type="dxa"/>
            <w:shd w:val="clear" w:color="auto" w:fill="auto"/>
          </w:tcPr>
          <w:p w:rsidR="00F47B92" w:rsidRDefault="001A2803">
            <w:pPr>
              <w:pStyle w:val="Recuodecorpodetexto"/>
              <w:widowControl w:val="0"/>
              <w:ind w:firstLine="0"/>
              <w:jc w:val="both"/>
              <w:rPr>
                <w:sz w:val="20"/>
                <w:szCs w:val="20"/>
              </w:rPr>
            </w:pPr>
            <w:r>
              <w:rPr>
                <w:sz w:val="20"/>
                <w:szCs w:val="20"/>
              </w:rPr>
              <w:t>Reserva de Contingência e Reservas RPPS</w:t>
            </w:r>
          </w:p>
        </w:tc>
        <w:tc>
          <w:tcPr>
            <w:tcW w:w="2055" w:type="dxa"/>
            <w:shd w:val="clear" w:color="auto" w:fill="auto"/>
          </w:tcPr>
          <w:p w:rsidR="00F47B92" w:rsidRDefault="001A2803">
            <w:pPr>
              <w:pStyle w:val="Recuodecorpodetexto"/>
              <w:widowControl w:val="0"/>
              <w:ind w:firstLine="0"/>
              <w:jc w:val="right"/>
              <w:rPr>
                <w:sz w:val="20"/>
                <w:szCs w:val="20"/>
              </w:rPr>
            </w:pPr>
            <w:r>
              <w:rPr>
                <w:sz w:val="20"/>
                <w:szCs w:val="20"/>
              </w:rPr>
              <w:t>3.200.000,00</w:t>
            </w:r>
          </w:p>
        </w:tc>
      </w:tr>
      <w:tr w:rsidR="00F47B92">
        <w:trPr>
          <w:trHeight w:val="288"/>
        </w:trPr>
        <w:tc>
          <w:tcPr>
            <w:tcW w:w="6899" w:type="dxa"/>
            <w:shd w:val="clear" w:color="auto" w:fill="auto"/>
          </w:tcPr>
          <w:p w:rsidR="00F47B92" w:rsidRDefault="001A2803">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TOTAL GERAL DAS DESPESAS</w:t>
            </w:r>
          </w:p>
        </w:tc>
        <w:tc>
          <w:tcPr>
            <w:tcW w:w="2055" w:type="dxa"/>
            <w:shd w:val="clear" w:color="auto" w:fill="auto"/>
          </w:tcPr>
          <w:p w:rsidR="00F47B92" w:rsidRDefault="001A2803">
            <w:pPr>
              <w:widowControl w:val="0"/>
              <w:spacing w:after="0" w:line="240" w:lineRule="auto"/>
              <w:jc w:val="right"/>
              <w:rPr>
                <w:rFonts w:ascii="Times New Roman" w:hAnsi="Times New Roman"/>
                <w:b/>
                <w:sz w:val="20"/>
                <w:szCs w:val="20"/>
              </w:rPr>
            </w:pPr>
            <w:r>
              <w:rPr>
                <w:rFonts w:ascii="Times New Roman" w:hAnsi="Times New Roman"/>
                <w:b/>
                <w:sz w:val="20"/>
                <w:szCs w:val="20"/>
              </w:rPr>
              <w:t>74.645.710,18</w:t>
            </w:r>
          </w:p>
        </w:tc>
      </w:tr>
    </w:tbl>
    <w:p w:rsidR="00F47B92" w:rsidRDefault="00F47B92">
      <w:pPr>
        <w:pStyle w:val="Recuodecorpodetexto"/>
        <w:ind w:firstLine="902"/>
        <w:jc w:val="both"/>
        <w:rPr>
          <w:sz w:val="18"/>
        </w:rPr>
      </w:pPr>
    </w:p>
    <w:p w:rsidR="00F47B92" w:rsidRDefault="001A2803">
      <w:pPr>
        <w:pStyle w:val="Recuodecorpodetexto"/>
        <w:ind w:firstLine="1496"/>
        <w:jc w:val="both"/>
      </w:pPr>
      <w:r>
        <w:rPr>
          <w:b/>
          <w:bCs/>
        </w:rPr>
        <w:t>Parágrafo Único:</w:t>
      </w:r>
      <w:r>
        <w:t xml:space="preserve"> A Reserva de Contingência destinada à cobertura de Riscos Fiscais no valor de R$ 3.200.000,00 (três milhões e duzentos mil reais), poderá ser utilizada total ou parcialmente para abertura de Créditos Adicionais pelo seu saldo existente, sendo esta última mediante reavaliação a partir de 31 de Julho de 2024, não tendo ocorrido riscos.</w:t>
      </w:r>
    </w:p>
    <w:p w:rsidR="001A2803" w:rsidRDefault="001A2803">
      <w:pPr>
        <w:spacing w:after="0" w:line="240" w:lineRule="auto"/>
        <w:jc w:val="center"/>
        <w:rPr>
          <w:rFonts w:ascii="Times New Roman" w:hAnsi="Times New Roman" w:cs="Calibri"/>
          <w:b/>
          <w:sz w:val="24"/>
          <w:szCs w:val="24"/>
        </w:rPr>
      </w:pPr>
    </w:p>
    <w:p w:rsidR="00F47B92" w:rsidRDefault="001A2803">
      <w:pPr>
        <w:spacing w:after="0" w:line="240" w:lineRule="auto"/>
        <w:jc w:val="center"/>
        <w:rPr>
          <w:rFonts w:ascii="Times New Roman" w:hAnsi="Times New Roman"/>
          <w:sz w:val="24"/>
          <w:szCs w:val="24"/>
        </w:rPr>
      </w:pPr>
      <w:r>
        <w:rPr>
          <w:rFonts w:ascii="Times New Roman" w:hAnsi="Times New Roman" w:cs="Calibri"/>
          <w:b/>
          <w:sz w:val="24"/>
          <w:szCs w:val="24"/>
        </w:rPr>
        <w:t>Seção III</w:t>
      </w:r>
    </w:p>
    <w:p w:rsidR="00F47B92" w:rsidRDefault="001A2803">
      <w:pPr>
        <w:pStyle w:val="Ttulo51"/>
        <w:spacing w:before="0" w:after="0" w:line="240" w:lineRule="auto"/>
        <w:jc w:val="center"/>
        <w:rPr>
          <w:rFonts w:ascii="Times New Roman" w:hAnsi="Times New Roman"/>
          <w:sz w:val="24"/>
          <w:szCs w:val="24"/>
        </w:rPr>
      </w:pPr>
      <w:r>
        <w:rPr>
          <w:rFonts w:ascii="Times New Roman" w:hAnsi="Times New Roman" w:cs="Arial"/>
          <w:color w:val="auto"/>
          <w:sz w:val="24"/>
          <w:szCs w:val="24"/>
        </w:rPr>
        <w:t>Da Autorização para Abertura de Créditos Suplementares</w:t>
      </w:r>
    </w:p>
    <w:p w:rsidR="00F47B92" w:rsidRDefault="00F47B92">
      <w:pPr>
        <w:pStyle w:val="Recuodecorpodetexto"/>
        <w:ind w:firstLine="1496"/>
        <w:jc w:val="both"/>
      </w:pPr>
    </w:p>
    <w:p w:rsidR="00F47B92" w:rsidRDefault="001A2803">
      <w:pPr>
        <w:pStyle w:val="Recuodecorpodetexto2"/>
        <w:ind w:firstLine="1417"/>
      </w:pPr>
      <w:r>
        <w:rPr>
          <w:b/>
          <w:bCs/>
        </w:rPr>
        <w:t>Art. 4º</w:t>
      </w:r>
      <w:r>
        <w:t xml:space="preserve"> Fica o Poder Executivo autorizado, de acordo com os dispostos nos artigos 7º, 42º e 43º da Lei nº 4.320/64 e no artigo 165º, § 8º da Constituição Federal, a:</w:t>
      </w:r>
    </w:p>
    <w:p w:rsidR="00F47B92" w:rsidRDefault="001A2803">
      <w:pPr>
        <w:pStyle w:val="Recuodecorpodetexto2"/>
        <w:ind w:firstLine="1416"/>
      </w:pPr>
      <w:r>
        <w:rPr>
          <w:b/>
        </w:rPr>
        <w:t>I -</w:t>
      </w:r>
      <w:r>
        <w:t xml:space="preserve"> abrir Crédito Suplementar para atender despesas relativas à aplicação ou transferência de Receitas Vinculadas que excedam a previsão Orçamentária correspondente, até o limite recebido;</w:t>
      </w:r>
    </w:p>
    <w:p w:rsidR="00F47B92" w:rsidRDefault="001A2803">
      <w:pPr>
        <w:pStyle w:val="Recuodecorpodetexto2"/>
        <w:ind w:firstLine="1416"/>
      </w:pPr>
      <w:r>
        <w:rPr>
          <w:b/>
        </w:rPr>
        <w:t>II -</w:t>
      </w:r>
      <w:r>
        <w:t xml:space="preserve"> abrir Crédito Suplementar com Saldo de Recursos Vinculados não utilizados no exercício passado, até o limite do Saldo Bancário;</w:t>
      </w:r>
    </w:p>
    <w:p w:rsidR="00F47B92" w:rsidRDefault="001A2803">
      <w:pPr>
        <w:pStyle w:val="Recuodecorpodetexto2"/>
        <w:ind w:firstLine="1416"/>
      </w:pPr>
      <w:r>
        <w:rPr>
          <w:b/>
        </w:rPr>
        <w:t>III -</w:t>
      </w:r>
      <w:r>
        <w:t xml:space="preserve"> abrir durante o exercício, Créditos Suplementares até o limite de 50% (cinquenta por cento) da sua Despesa Total Fixada, compreendendo as operações </w:t>
      </w:r>
      <w:proofErr w:type="spellStart"/>
      <w:r>
        <w:t>intraorçamentárias</w:t>
      </w:r>
      <w:proofErr w:type="spellEnd"/>
      <w:r>
        <w:t>, com a finalidade de suprir insuficiência de dotações orçamentárias, mediante a utilização de recursos provenientes de anulação parcial ou total de suas dotações, inclusive a Reserva de Contingência, que dispõem na Lei de Diretrizes Orçamentária para o exercício financeiro de 2024. Incorporação de superávit financeiro do exercício anterior, bem como o for gerado em 2024 a partir do cancelamento de restos a pagar obedecidas as respectivas fontes e destinações de recursos;</w:t>
      </w:r>
    </w:p>
    <w:p w:rsidR="00F47B92" w:rsidRDefault="001A2803">
      <w:pPr>
        <w:pStyle w:val="Recuodecorpodetexto2"/>
        <w:ind w:firstLine="1416"/>
      </w:pPr>
      <w:r>
        <w:rPr>
          <w:b/>
        </w:rPr>
        <w:t xml:space="preserve">IV - </w:t>
      </w:r>
      <w:r>
        <w:t>realizar, em qualquer mês do exercício, Operações de Crédito por Antecipação de Receita e oferecer garantias usuais necessárias, até o limite fixado pela Constituição Federal;</w:t>
      </w:r>
    </w:p>
    <w:p w:rsidR="00F47B92" w:rsidRDefault="001A2803">
      <w:pPr>
        <w:pStyle w:val="Recuodecorpodetexto2"/>
        <w:ind w:firstLine="1416"/>
      </w:pPr>
      <w:r>
        <w:rPr>
          <w:b/>
        </w:rPr>
        <w:lastRenderedPageBreak/>
        <w:t>V -</w:t>
      </w:r>
      <w:r>
        <w:t xml:space="preserve"> reabrir, por Decreto, os Saldos de Créditos Especiais, abertos nos exercícios de 2022 e 2023 não utilizados, para os quais haja suficiente disponibilidade financeira ou que tenha assegurada a entrada de Receita Vinculada, não prevista no Orçamento.</w:t>
      </w:r>
    </w:p>
    <w:p w:rsidR="00F47B92" w:rsidRDefault="001A2803">
      <w:pPr>
        <w:pStyle w:val="Recuodecorpodetexto2"/>
        <w:ind w:firstLine="1416"/>
      </w:pPr>
      <w:r>
        <w:rPr>
          <w:b/>
        </w:rPr>
        <w:t>VI -</w:t>
      </w:r>
      <w:r>
        <w:t xml:space="preserve"> inserir receitas e abrir créditos adicionais especiais na Lei de Orçamento de 2024, necessários para a aplicação de recursos específicos de convênios firmados com a União e o Estado, não consignados na presente Lei Orçamentária, até o limite dos recursos vinculados específicos obtidos por transferência.</w:t>
      </w:r>
    </w:p>
    <w:p w:rsidR="00F47B92" w:rsidRDefault="001A2803">
      <w:pPr>
        <w:pStyle w:val="Corpodetexto"/>
        <w:spacing w:after="0" w:line="240" w:lineRule="auto"/>
        <w:ind w:firstLine="1416"/>
        <w:jc w:val="both"/>
      </w:pPr>
      <w:r>
        <w:rPr>
          <w:rFonts w:ascii="Times New Roman" w:hAnsi="Times New Roman" w:cs="Times New Roman"/>
          <w:b/>
          <w:bCs/>
          <w:sz w:val="24"/>
          <w:szCs w:val="24"/>
        </w:rPr>
        <w:t>Parágrafo Único.</w:t>
      </w:r>
      <w:r>
        <w:rPr>
          <w:rFonts w:ascii="Times New Roman" w:hAnsi="Times New Roman" w:cs="Times New Roman"/>
          <w:sz w:val="24"/>
          <w:szCs w:val="24"/>
        </w:rPr>
        <w:t xml:space="preserve"> Para efeitos do limite de que trata o inciso III deste artigo, não serão considerados os créditos adicionais suplementares abertos com a utilização de recursos do superávit financeiro dos recursos livres do balanço de 2023.</w:t>
      </w:r>
    </w:p>
    <w:p w:rsidR="00F47B92" w:rsidRDefault="001A2803">
      <w:pPr>
        <w:pStyle w:val="Corpodetexto"/>
        <w:spacing w:after="0" w:line="240" w:lineRule="auto"/>
        <w:ind w:firstLine="1416"/>
        <w:jc w:val="both"/>
        <w:rPr>
          <w:rFonts w:ascii="Times New Roman" w:hAnsi="Times New Roman" w:cs="Times New Roman"/>
          <w:sz w:val="24"/>
          <w:szCs w:val="24"/>
        </w:rPr>
      </w:pPr>
      <w:r>
        <w:rPr>
          <w:rFonts w:ascii="Times New Roman" w:hAnsi="Times New Roman" w:cs="Times New Roman"/>
          <w:b/>
          <w:bCs/>
          <w:sz w:val="24"/>
          <w:szCs w:val="24"/>
        </w:rPr>
        <w:t>Art. 5º</w:t>
      </w:r>
      <w:r>
        <w:rPr>
          <w:rFonts w:ascii="Times New Roman" w:hAnsi="Times New Roman" w:cs="Times New Roman"/>
          <w:sz w:val="24"/>
          <w:szCs w:val="24"/>
        </w:rPr>
        <w:t xml:space="preserve"> Fica o Poder Legislativo, mediante Resolução da Mesa Diretora da Câmara, a abertura de Créditos Suplementares até o limite de 50% (cinquenta por cento) de sua despesa total fixada, compreendendo as operações </w:t>
      </w:r>
      <w:proofErr w:type="spellStart"/>
      <w:r>
        <w:rPr>
          <w:rFonts w:ascii="Times New Roman" w:hAnsi="Times New Roman" w:cs="Times New Roman"/>
          <w:sz w:val="24"/>
          <w:szCs w:val="24"/>
        </w:rPr>
        <w:t>intra</w:t>
      </w:r>
      <w:proofErr w:type="spellEnd"/>
      <w:r>
        <w:rPr>
          <w:rFonts w:ascii="Times New Roman" w:hAnsi="Times New Roman" w:cs="Times New Roman"/>
          <w:sz w:val="24"/>
          <w:szCs w:val="24"/>
        </w:rPr>
        <w:t xml:space="preserve"> orçamentárias, com a finalidade de suprir insuficiências de suas dotações orçamentárias, desde que sejam indicados, como recursos, a anulação parcial ou total de dotações do próprio Poder Legislativo.</w:t>
      </w:r>
    </w:p>
    <w:p w:rsidR="00F47B92" w:rsidRDefault="00F47B92">
      <w:pPr>
        <w:spacing w:after="0" w:line="240" w:lineRule="auto"/>
        <w:jc w:val="center"/>
        <w:rPr>
          <w:rFonts w:ascii="Times New Roman" w:hAnsi="Times New Roman"/>
          <w:sz w:val="24"/>
          <w:szCs w:val="24"/>
        </w:rPr>
      </w:pPr>
    </w:p>
    <w:p w:rsidR="00F47B92" w:rsidRDefault="001A2803">
      <w:pPr>
        <w:spacing w:after="0" w:line="240" w:lineRule="auto"/>
        <w:jc w:val="center"/>
        <w:rPr>
          <w:rFonts w:ascii="Times New Roman" w:hAnsi="Times New Roman"/>
          <w:sz w:val="24"/>
          <w:szCs w:val="24"/>
        </w:rPr>
      </w:pPr>
      <w:r>
        <w:rPr>
          <w:rFonts w:ascii="Times New Roman" w:hAnsi="Times New Roman" w:cs="Calibri"/>
          <w:b/>
          <w:sz w:val="24"/>
          <w:szCs w:val="24"/>
        </w:rPr>
        <w:t>CAPÍTULO III</w:t>
      </w:r>
    </w:p>
    <w:p w:rsidR="00F47B92" w:rsidRDefault="001A2803">
      <w:pPr>
        <w:spacing w:after="0" w:line="240" w:lineRule="auto"/>
        <w:jc w:val="center"/>
        <w:rPr>
          <w:rFonts w:ascii="Times New Roman" w:hAnsi="Times New Roman"/>
          <w:sz w:val="24"/>
          <w:szCs w:val="24"/>
        </w:rPr>
      </w:pPr>
      <w:r>
        <w:rPr>
          <w:rFonts w:ascii="Times New Roman" w:hAnsi="Times New Roman" w:cs="Calibri"/>
          <w:b/>
          <w:sz w:val="24"/>
          <w:szCs w:val="24"/>
        </w:rPr>
        <w:t>DISPOSIÇÕES GERAIS E FINAIS</w:t>
      </w:r>
    </w:p>
    <w:p w:rsidR="00F47B92" w:rsidRDefault="00F47B92">
      <w:pPr>
        <w:pStyle w:val="Corpodetexto"/>
        <w:spacing w:after="0" w:line="240" w:lineRule="auto"/>
        <w:ind w:firstLine="1416"/>
        <w:jc w:val="both"/>
        <w:rPr>
          <w:rFonts w:ascii="Times New Roman" w:hAnsi="Times New Roman" w:cs="Times New Roman"/>
          <w:sz w:val="24"/>
          <w:szCs w:val="24"/>
        </w:rPr>
      </w:pPr>
    </w:p>
    <w:p w:rsidR="00F47B92" w:rsidRDefault="001A2803">
      <w:pPr>
        <w:pStyle w:val="Recuodecorpodetexto2"/>
        <w:ind w:firstLine="1417"/>
      </w:pPr>
      <w:r>
        <w:rPr>
          <w:b/>
          <w:bCs/>
        </w:rPr>
        <w:t>Art. 6º</w:t>
      </w:r>
      <w:r>
        <w:t xml:space="preserve"> A Administração, para efeitos gerenciais, em caso de necessidade e conveniência, poderá desdobrar analiticamente elementos de despesa, através de Decreto, e transferir recursos do elemento para os </w:t>
      </w:r>
      <w:proofErr w:type="spellStart"/>
      <w:r>
        <w:t>sub-elementos</w:t>
      </w:r>
      <w:proofErr w:type="spellEnd"/>
      <w:r>
        <w:t xml:space="preserve"> abertos, bem como efetuar transferências de recursos entre os </w:t>
      </w:r>
      <w:proofErr w:type="spellStart"/>
      <w:r>
        <w:t>sub-elementos</w:t>
      </w:r>
      <w:proofErr w:type="spellEnd"/>
      <w:r>
        <w:t>, visando adequá-los às reais demandas verificadas no exercício. As transferências de recursos feitas na forma deste artigo, não somam para os efeitos do limite estabelecido no inciso II do Art. 3º.</w:t>
      </w:r>
    </w:p>
    <w:p w:rsidR="00F47B92" w:rsidRDefault="001A2803">
      <w:pPr>
        <w:pStyle w:val="Corpodetexto2"/>
        <w:tabs>
          <w:tab w:val="left" w:pos="-1418"/>
        </w:tabs>
        <w:spacing w:after="0" w:line="240" w:lineRule="auto"/>
        <w:ind w:firstLine="1417"/>
        <w:jc w:val="both"/>
        <w:rPr>
          <w:rFonts w:ascii="Times New Roman" w:hAnsi="Times New Roman"/>
          <w:sz w:val="24"/>
          <w:szCs w:val="24"/>
        </w:rPr>
      </w:pPr>
      <w:r>
        <w:rPr>
          <w:rFonts w:ascii="Times New Roman" w:hAnsi="Times New Roman" w:cs="Times New Roman"/>
          <w:b/>
          <w:sz w:val="24"/>
          <w:szCs w:val="24"/>
        </w:rPr>
        <w:t>Art. 7º</w:t>
      </w:r>
      <w:r>
        <w:rPr>
          <w:rFonts w:ascii="Times New Roman" w:hAnsi="Times New Roman" w:cs="Times New Roman"/>
          <w:sz w:val="24"/>
          <w:szCs w:val="24"/>
        </w:rPr>
        <w:t xml:space="preserve"> O Poder Executivo fica autorizado a efetuar alterações nos códigos e descrições das funções, </w:t>
      </w:r>
      <w:proofErr w:type="spellStart"/>
      <w:r>
        <w:rPr>
          <w:rFonts w:ascii="Times New Roman" w:hAnsi="Times New Roman" w:cs="Times New Roman"/>
          <w:sz w:val="24"/>
          <w:szCs w:val="24"/>
        </w:rPr>
        <w:t>subfunções</w:t>
      </w:r>
      <w:proofErr w:type="spellEnd"/>
      <w:r>
        <w:rPr>
          <w:rFonts w:ascii="Times New Roman" w:hAnsi="Times New Roman" w:cs="Times New Roman"/>
          <w:sz w:val="24"/>
          <w:szCs w:val="24"/>
        </w:rPr>
        <w:t xml:space="preserve"> das naturezas de receitas e despesas orçamentárias e fontes de recursos, visando adequá-los às alterações que venham a ser definidas pela Secretaria do Tesouro Nacional (STN) ou pelo Tribunal de Contas do Estado (TCE-RS). </w:t>
      </w:r>
    </w:p>
    <w:p w:rsidR="00F47B92" w:rsidRDefault="001A2803">
      <w:pPr>
        <w:pStyle w:val="Corpodetexto"/>
        <w:spacing w:after="0" w:line="240" w:lineRule="auto"/>
        <w:ind w:firstLine="1417"/>
        <w:jc w:val="both"/>
        <w:rPr>
          <w:rFonts w:ascii="Times New Roman" w:hAnsi="Times New Roman"/>
          <w:sz w:val="24"/>
          <w:szCs w:val="24"/>
        </w:rPr>
      </w:pPr>
      <w:r>
        <w:rPr>
          <w:rFonts w:ascii="Times New Roman" w:hAnsi="Times New Roman"/>
          <w:b/>
          <w:sz w:val="24"/>
          <w:szCs w:val="24"/>
        </w:rPr>
        <w:t xml:space="preserve">Art. 8º </w:t>
      </w:r>
      <w:r>
        <w:rPr>
          <w:rFonts w:ascii="Times New Roman" w:hAnsi="Times New Roman"/>
          <w:sz w:val="24"/>
          <w:szCs w:val="24"/>
        </w:rPr>
        <w:t xml:space="preserve">Esta Lei entra em vigor na data de sua publicação. </w:t>
      </w:r>
    </w:p>
    <w:p w:rsidR="00F47B92" w:rsidRDefault="001A2803">
      <w:pPr>
        <w:pStyle w:val="Corpodetexto"/>
        <w:spacing w:after="0" w:line="240" w:lineRule="auto"/>
        <w:ind w:firstLine="1417"/>
        <w:jc w:val="both"/>
        <w:rPr>
          <w:rFonts w:ascii="Times New Roman" w:hAnsi="Times New Roman"/>
          <w:sz w:val="24"/>
          <w:szCs w:val="24"/>
        </w:rPr>
      </w:pPr>
      <w:r>
        <w:rPr>
          <w:rFonts w:ascii="Times New Roman" w:hAnsi="Times New Roman"/>
          <w:sz w:val="24"/>
          <w:szCs w:val="24"/>
          <w:lang w:eastAsia="en-US" w:bidi="en-US"/>
        </w:rPr>
        <w:t xml:space="preserve">Gabinete do Prefeito de Alpestre, aos </w:t>
      </w:r>
      <w:r w:rsidR="00107F14">
        <w:rPr>
          <w:rFonts w:ascii="Times New Roman" w:hAnsi="Times New Roman"/>
          <w:sz w:val="24"/>
          <w:szCs w:val="24"/>
          <w:lang w:eastAsia="en-US" w:bidi="en-US"/>
        </w:rPr>
        <w:t>06</w:t>
      </w:r>
      <w:r>
        <w:rPr>
          <w:rFonts w:ascii="Times New Roman" w:hAnsi="Times New Roman"/>
          <w:sz w:val="24"/>
          <w:szCs w:val="24"/>
          <w:lang w:eastAsia="en-US" w:bidi="en-US"/>
        </w:rPr>
        <w:t xml:space="preserve"> dias do mês de dezembro de 2023.</w:t>
      </w:r>
    </w:p>
    <w:p w:rsidR="00F47B92" w:rsidRDefault="00F47B92">
      <w:pPr>
        <w:spacing w:after="0" w:line="240" w:lineRule="auto"/>
        <w:ind w:firstLine="1404"/>
        <w:jc w:val="both"/>
        <w:rPr>
          <w:rFonts w:ascii="Times New Roman" w:hAnsi="Times New Roman"/>
          <w:sz w:val="24"/>
          <w:szCs w:val="24"/>
          <w:lang w:eastAsia="en-US" w:bidi="en-US"/>
        </w:rPr>
      </w:pPr>
    </w:p>
    <w:p w:rsidR="00F47B92" w:rsidRDefault="00F47B92">
      <w:pPr>
        <w:pStyle w:val="Ttulo21"/>
        <w:ind w:firstLine="0"/>
        <w:jc w:val="both"/>
        <w:rPr>
          <w:lang w:eastAsia="en-US" w:bidi="en-US"/>
        </w:rPr>
      </w:pPr>
    </w:p>
    <w:p w:rsidR="00F47B92" w:rsidRDefault="00F47B92">
      <w:pPr>
        <w:pStyle w:val="Ttulo21"/>
        <w:ind w:firstLine="0"/>
        <w:jc w:val="center"/>
        <w:rPr>
          <w:lang w:eastAsia="en-US" w:bidi="en-US"/>
        </w:rPr>
      </w:pPr>
    </w:p>
    <w:p w:rsidR="00F47B92" w:rsidRDefault="001A2803">
      <w:pPr>
        <w:pStyle w:val="Ttulo21"/>
        <w:ind w:firstLine="0"/>
        <w:jc w:val="center"/>
      </w:pPr>
      <w:r>
        <w:rPr>
          <w:lang w:eastAsia="en-US" w:bidi="en-US"/>
        </w:rPr>
        <w:t>VALDIR JOSÉ ZASSO</w:t>
      </w:r>
    </w:p>
    <w:p w:rsidR="00F47B92" w:rsidRDefault="001A2803">
      <w:pPr>
        <w:spacing w:after="0" w:line="240" w:lineRule="auto"/>
        <w:jc w:val="center"/>
        <w:rPr>
          <w:rFonts w:ascii="Times New Roman" w:hAnsi="Times New Roman"/>
          <w:sz w:val="24"/>
          <w:szCs w:val="24"/>
        </w:rPr>
      </w:pPr>
      <w:r>
        <w:rPr>
          <w:rFonts w:ascii="Times New Roman" w:hAnsi="Times New Roman"/>
          <w:sz w:val="24"/>
          <w:szCs w:val="24"/>
          <w:lang w:eastAsia="en-US" w:bidi="en-US"/>
        </w:rPr>
        <w:t>Prefeito Municipal</w:t>
      </w:r>
    </w:p>
    <w:p w:rsidR="00F47B92" w:rsidRDefault="00F47B92">
      <w:pPr>
        <w:spacing w:after="0" w:line="240" w:lineRule="auto"/>
        <w:jc w:val="both"/>
        <w:rPr>
          <w:rFonts w:ascii="Times New Roman" w:hAnsi="Times New Roman"/>
          <w:sz w:val="24"/>
          <w:szCs w:val="24"/>
          <w:lang w:eastAsia="en-US" w:bidi="en-US"/>
        </w:rPr>
      </w:pPr>
    </w:p>
    <w:p w:rsidR="00F47B92" w:rsidRDefault="00F47B92">
      <w:pPr>
        <w:spacing w:after="0" w:line="240" w:lineRule="auto"/>
        <w:jc w:val="both"/>
        <w:rPr>
          <w:rFonts w:ascii="Times New Roman" w:hAnsi="Times New Roman"/>
          <w:sz w:val="24"/>
          <w:szCs w:val="24"/>
          <w:lang w:eastAsia="en-US" w:bidi="en-US"/>
        </w:rPr>
      </w:pPr>
    </w:p>
    <w:p w:rsidR="00F47B92" w:rsidRDefault="00F47B92">
      <w:pPr>
        <w:spacing w:after="0" w:line="240" w:lineRule="auto"/>
        <w:jc w:val="both"/>
        <w:rPr>
          <w:rFonts w:ascii="Times New Roman" w:hAnsi="Times New Roman"/>
          <w:sz w:val="24"/>
          <w:szCs w:val="24"/>
          <w:lang w:eastAsia="en-US" w:bidi="en-US"/>
        </w:rPr>
      </w:pPr>
    </w:p>
    <w:p w:rsidR="00F47B92" w:rsidRDefault="00F47B92">
      <w:pPr>
        <w:spacing w:after="0" w:line="240" w:lineRule="auto"/>
        <w:jc w:val="both"/>
        <w:rPr>
          <w:rFonts w:ascii="Times New Roman" w:hAnsi="Times New Roman"/>
          <w:sz w:val="24"/>
          <w:szCs w:val="24"/>
          <w:lang w:eastAsia="en-US" w:bidi="en-US"/>
        </w:rPr>
      </w:pPr>
    </w:p>
    <w:p w:rsidR="00F47B92" w:rsidRDefault="00F47B92">
      <w:pPr>
        <w:spacing w:after="0" w:line="240" w:lineRule="auto"/>
        <w:jc w:val="both"/>
        <w:rPr>
          <w:rFonts w:ascii="Times New Roman" w:hAnsi="Times New Roman"/>
          <w:sz w:val="24"/>
          <w:szCs w:val="24"/>
          <w:lang w:eastAsia="en-US" w:bidi="en-US"/>
        </w:rPr>
      </w:pPr>
    </w:p>
    <w:p w:rsidR="00F47B92" w:rsidRDefault="00F47B92">
      <w:pPr>
        <w:spacing w:after="0" w:line="240" w:lineRule="auto"/>
        <w:jc w:val="both"/>
        <w:rPr>
          <w:rFonts w:ascii="Times New Roman" w:hAnsi="Times New Roman"/>
          <w:sz w:val="24"/>
          <w:szCs w:val="24"/>
          <w:lang w:eastAsia="en-US" w:bidi="en-US"/>
        </w:rPr>
      </w:pPr>
    </w:p>
    <w:p w:rsidR="00F47B92" w:rsidRDefault="00F47B92">
      <w:pPr>
        <w:spacing w:after="0" w:line="240" w:lineRule="auto"/>
        <w:jc w:val="both"/>
        <w:rPr>
          <w:rFonts w:ascii="Times New Roman" w:hAnsi="Times New Roman"/>
          <w:sz w:val="24"/>
          <w:szCs w:val="24"/>
          <w:lang w:eastAsia="en-US" w:bidi="en-US"/>
        </w:rPr>
      </w:pPr>
    </w:p>
    <w:p w:rsidR="00F47B92" w:rsidRDefault="00F47B92">
      <w:pPr>
        <w:spacing w:after="0" w:line="240" w:lineRule="auto"/>
        <w:jc w:val="both"/>
        <w:rPr>
          <w:rFonts w:ascii="Times New Roman" w:hAnsi="Times New Roman"/>
          <w:sz w:val="24"/>
          <w:szCs w:val="24"/>
          <w:lang w:eastAsia="en-US" w:bidi="en-US"/>
        </w:rPr>
      </w:pPr>
    </w:p>
    <w:p w:rsidR="00F47B92" w:rsidRDefault="00F47B92">
      <w:pPr>
        <w:spacing w:after="0" w:line="240" w:lineRule="auto"/>
        <w:jc w:val="both"/>
        <w:rPr>
          <w:rFonts w:ascii="Times New Roman" w:hAnsi="Times New Roman"/>
          <w:sz w:val="24"/>
          <w:szCs w:val="24"/>
          <w:lang w:eastAsia="en-US" w:bidi="en-US"/>
        </w:rPr>
      </w:pPr>
    </w:p>
    <w:p w:rsidR="00F47B92" w:rsidRDefault="00F47B92">
      <w:pPr>
        <w:spacing w:after="0" w:line="240" w:lineRule="auto"/>
        <w:jc w:val="both"/>
        <w:rPr>
          <w:rFonts w:ascii="Times New Roman" w:hAnsi="Times New Roman"/>
          <w:sz w:val="24"/>
          <w:szCs w:val="24"/>
          <w:lang w:eastAsia="en-US" w:bidi="en-US"/>
        </w:rPr>
      </w:pPr>
    </w:p>
    <w:p w:rsidR="00F47B92" w:rsidRDefault="001A2803">
      <w:pPr>
        <w:pStyle w:val="Recuodecorpodetexto2"/>
        <w:ind w:firstLine="0"/>
        <w:jc w:val="center"/>
      </w:pPr>
      <w:r>
        <w:rPr>
          <w:b/>
          <w:bCs/>
        </w:rPr>
        <w:lastRenderedPageBreak/>
        <w:t xml:space="preserve">JUSTIFICATIVAS AO PROJETO DE LEI </w:t>
      </w:r>
    </w:p>
    <w:p w:rsidR="00F47B92" w:rsidRDefault="00F47B92">
      <w:pPr>
        <w:pStyle w:val="Recuodecorpodetexto2"/>
        <w:ind w:firstLine="0"/>
      </w:pPr>
    </w:p>
    <w:p w:rsidR="00F47B92" w:rsidRDefault="00F47B92">
      <w:pPr>
        <w:pStyle w:val="Recuodecorpodetexto2"/>
        <w:tabs>
          <w:tab w:val="left" w:pos="1480"/>
        </w:tabs>
        <w:ind w:firstLine="0"/>
      </w:pPr>
    </w:p>
    <w:p w:rsidR="00F47B92" w:rsidRDefault="001A2803">
      <w:pPr>
        <w:pStyle w:val="Recuodecorpodetexto2"/>
        <w:ind w:left="708" w:firstLine="708"/>
      </w:pPr>
      <w:r>
        <w:t>Senhor Presidente</w:t>
      </w:r>
    </w:p>
    <w:p w:rsidR="00F47B92" w:rsidRDefault="00F47B92">
      <w:pPr>
        <w:pStyle w:val="Recuodecorpodetexto2"/>
        <w:ind w:left="708" w:firstLine="708"/>
      </w:pPr>
    </w:p>
    <w:p w:rsidR="00F47B92" w:rsidRDefault="001A2803">
      <w:pPr>
        <w:pStyle w:val="Recuodecorpodetexto2"/>
        <w:ind w:left="708" w:firstLine="708"/>
      </w:pPr>
      <w:r>
        <w:t>Senhores Vereadores</w:t>
      </w:r>
    </w:p>
    <w:p w:rsidR="00F47B92" w:rsidRDefault="00F47B92">
      <w:pPr>
        <w:pStyle w:val="Recuodecorpodetexto2"/>
        <w:ind w:left="708" w:firstLine="708"/>
      </w:pPr>
    </w:p>
    <w:p w:rsidR="00F47B92" w:rsidRDefault="00F47B92">
      <w:pPr>
        <w:pStyle w:val="Recuodecorpodetexto2"/>
        <w:ind w:left="708" w:firstLine="708"/>
      </w:pPr>
    </w:p>
    <w:p w:rsidR="00F47B92" w:rsidRDefault="001A2803">
      <w:pPr>
        <w:spacing w:after="0"/>
        <w:ind w:firstLine="1418"/>
        <w:jc w:val="both"/>
        <w:rPr>
          <w:rFonts w:ascii="Times New Roman" w:hAnsi="Times New Roman"/>
          <w:sz w:val="24"/>
          <w:szCs w:val="24"/>
        </w:rPr>
      </w:pPr>
      <w:r>
        <w:rPr>
          <w:rFonts w:ascii="Times New Roman" w:hAnsi="Times New Roman"/>
          <w:sz w:val="24"/>
          <w:szCs w:val="24"/>
        </w:rPr>
        <w:t>O Projeto de Lei que ora colocamos a vossa apreciação</w:t>
      </w:r>
      <w:r>
        <w:rPr>
          <w:rFonts w:ascii="Times New Roman" w:hAnsi="Times New Roman" w:cs="Arial"/>
          <w:sz w:val="24"/>
          <w:szCs w:val="24"/>
        </w:rPr>
        <w:t xml:space="preserve"> dispõe sobre a estimativa de Receita e a fixação da Despesa do Município para o próximo exercício financeiro, em cumprimento ao disposto na Constituição da República Federativa do Brasil e da Lei Orgânica Municipal.</w:t>
      </w:r>
    </w:p>
    <w:p w:rsidR="00F47B92" w:rsidRDefault="001A2803">
      <w:pPr>
        <w:spacing w:after="0"/>
        <w:jc w:val="both"/>
        <w:rPr>
          <w:rFonts w:ascii="Times New Roman" w:hAnsi="Times New Roman"/>
        </w:rPr>
      </w:pPr>
      <w:r>
        <w:rPr>
          <w:rFonts w:ascii="Times New Roman" w:hAnsi="Times New Roman" w:cs="Arial"/>
        </w:rPr>
        <w:tab/>
      </w:r>
      <w:r>
        <w:rPr>
          <w:rFonts w:ascii="Times New Roman" w:hAnsi="Times New Roman" w:cs="Arial"/>
        </w:rPr>
        <w:tab/>
        <w:t>O presente Projeto compreende os Orçamentos Fiscal e da Seguridade Social, e foi elaborado de acordo com a Lei Federal nº 4.320/64, com a Lei Complementar nº 101/00 e com a Lei Municipal de Diretrizes Orçamentárias para o exercício de 2024, incluindo a consonância com os seus anexos de Metas Fiscais e de Metas e Prioridades para o próximo exercício, observadas as diretrizes e os objetivos do governo constantes na Lei que dispõe sobre o Plano Plurianual Anual do Município.</w:t>
      </w:r>
    </w:p>
    <w:p w:rsidR="00F47B92" w:rsidRDefault="001A2803">
      <w:pPr>
        <w:spacing w:after="0"/>
        <w:jc w:val="both"/>
        <w:rPr>
          <w:rFonts w:ascii="Times New Roman" w:hAnsi="Times New Roman"/>
          <w:sz w:val="24"/>
          <w:szCs w:val="24"/>
        </w:rPr>
      </w:pPr>
      <w:r>
        <w:rPr>
          <w:rFonts w:ascii="Times New Roman" w:hAnsi="Times New Roman" w:cs="Arial"/>
          <w:sz w:val="24"/>
          <w:szCs w:val="24"/>
        </w:rPr>
        <w:tab/>
      </w:r>
      <w:r>
        <w:rPr>
          <w:rFonts w:ascii="Times New Roman" w:hAnsi="Times New Roman" w:cs="Arial"/>
          <w:sz w:val="24"/>
          <w:szCs w:val="24"/>
        </w:rPr>
        <w:tab/>
        <w:t>O Projeto de Lei que ora apresento visa garantir a continuidade das ações constantes do programa de governo, através da execução de projetos prioritários que buscam atender de forma crescente as demandas mais urgentes da população e estimular o desenvolvimento social, cultural e econômico do Município.</w:t>
      </w:r>
    </w:p>
    <w:p w:rsidR="00F47B92" w:rsidRDefault="001A2803">
      <w:pPr>
        <w:spacing w:after="0"/>
        <w:jc w:val="both"/>
        <w:rPr>
          <w:rFonts w:ascii="Times New Roman" w:hAnsi="Times New Roman"/>
          <w:sz w:val="24"/>
          <w:szCs w:val="24"/>
        </w:rPr>
      </w:pPr>
      <w:r>
        <w:rPr>
          <w:rFonts w:ascii="Times New Roman" w:hAnsi="Times New Roman" w:cs="Arial"/>
          <w:sz w:val="24"/>
          <w:szCs w:val="24"/>
        </w:rPr>
        <w:tab/>
      </w:r>
      <w:r>
        <w:rPr>
          <w:rFonts w:ascii="Times New Roman" w:hAnsi="Times New Roman" w:cs="Arial"/>
          <w:sz w:val="24"/>
          <w:szCs w:val="24"/>
        </w:rPr>
        <w:tab/>
        <w:t>Para viabilizar o cumprimento destas ações, uma política de alocação de recursos cada vez mais responsável, racional e eficiente, está evidenciada nos programas de trabalho, garantindo, além de uma melhor qualidade na oferta de serviços públicos municipais, a execução dos investimentos em andamento.</w:t>
      </w:r>
    </w:p>
    <w:p w:rsidR="00F47B92" w:rsidRDefault="001A2803">
      <w:pPr>
        <w:spacing w:after="0"/>
        <w:jc w:val="both"/>
        <w:rPr>
          <w:rFonts w:ascii="Times New Roman" w:hAnsi="Times New Roman"/>
          <w:sz w:val="24"/>
          <w:szCs w:val="24"/>
        </w:rPr>
      </w:pPr>
      <w:r>
        <w:rPr>
          <w:rFonts w:ascii="Times New Roman" w:hAnsi="Times New Roman" w:cs="Arial"/>
          <w:sz w:val="24"/>
          <w:szCs w:val="24"/>
        </w:rPr>
        <w:tab/>
      </w:r>
      <w:r>
        <w:rPr>
          <w:rFonts w:ascii="Times New Roman" w:hAnsi="Times New Roman" w:cs="Arial"/>
          <w:sz w:val="24"/>
          <w:szCs w:val="24"/>
        </w:rPr>
        <w:tab/>
        <w:t>Além disso, a elaboração deste projeto de lei foi realizada em consonância com as perspectivas para o cenário macroeconômico, com o desempenho financeiro das contas públicas nos últimos exercícios, com a política econômica e social do Governo e a legislação vigente.</w:t>
      </w:r>
    </w:p>
    <w:p w:rsidR="00F47B92" w:rsidRDefault="001A2803">
      <w:pPr>
        <w:jc w:val="both"/>
        <w:rPr>
          <w:rFonts w:ascii="Times New Roman" w:hAnsi="Times New Roman"/>
          <w:sz w:val="24"/>
          <w:szCs w:val="24"/>
        </w:rPr>
      </w:pPr>
      <w:r>
        <w:rPr>
          <w:rFonts w:ascii="Times New Roman" w:hAnsi="Times New Roman" w:cs="Arial"/>
          <w:sz w:val="24"/>
          <w:szCs w:val="24"/>
        </w:rPr>
        <w:tab/>
      </w:r>
      <w:r>
        <w:rPr>
          <w:rFonts w:ascii="Times New Roman" w:hAnsi="Times New Roman" w:cs="Arial"/>
          <w:sz w:val="24"/>
          <w:szCs w:val="24"/>
        </w:rPr>
        <w:tab/>
        <w:t xml:space="preserve">No tocante às demais despesas, embora premidos pela escassez de recursos, informamos que, dentro da realidade fiscal vigente, foram alocados recursos que, no entendimento da Administração Municipal atendem satisfatoriamente as necessidades mais prementes da população, de modo que, após esses </w:t>
      </w:r>
      <w:proofErr w:type="gramStart"/>
      <w:r>
        <w:rPr>
          <w:rFonts w:ascii="Times New Roman" w:hAnsi="Times New Roman" w:cs="Arial"/>
          <w:sz w:val="24"/>
          <w:szCs w:val="24"/>
        </w:rPr>
        <w:t>esclarecimentos,  esperamos</w:t>
      </w:r>
      <w:proofErr w:type="gramEnd"/>
      <w:r>
        <w:rPr>
          <w:rFonts w:ascii="Times New Roman" w:hAnsi="Times New Roman" w:cs="Arial"/>
          <w:sz w:val="24"/>
          <w:szCs w:val="24"/>
        </w:rPr>
        <w:t xml:space="preserve"> ter oferecido as informações necessárias à compreensão da proposta ora submetida à apreciação dessa Casa de Leis.</w:t>
      </w:r>
    </w:p>
    <w:p w:rsidR="00F47B92" w:rsidRDefault="001A2803">
      <w:pPr>
        <w:ind w:firstLine="1417"/>
        <w:jc w:val="both"/>
        <w:rPr>
          <w:rFonts w:ascii="Times New Roman" w:hAnsi="Times New Roman"/>
          <w:sz w:val="24"/>
          <w:szCs w:val="24"/>
        </w:rPr>
      </w:pPr>
      <w:r>
        <w:rPr>
          <w:rFonts w:ascii="Times New Roman" w:hAnsi="Times New Roman"/>
          <w:sz w:val="24"/>
          <w:szCs w:val="24"/>
        </w:rPr>
        <w:t>Atenciosamente,</w:t>
      </w:r>
    </w:p>
    <w:p w:rsidR="00F47B92" w:rsidRDefault="00F47B92">
      <w:pPr>
        <w:pStyle w:val="Recuodecorpodetexto2"/>
        <w:ind w:firstLine="0"/>
      </w:pPr>
    </w:p>
    <w:p w:rsidR="00F47B92" w:rsidRDefault="00F47B92">
      <w:pPr>
        <w:pStyle w:val="Recuodecorpodetexto2"/>
        <w:ind w:firstLine="0"/>
      </w:pPr>
    </w:p>
    <w:p w:rsidR="00F47B92" w:rsidRDefault="001A2803">
      <w:pPr>
        <w:pStyle w:val="Recuodecorpodetexto2"/>
        <w:ind w:firstLine="0"/>
        <w:jc w:val="center"/>
      </w:pPr>
      <w:r>
        <w:rPr>
          <w:b/>
        </w:rPr>
        <w:t>VALDIR JOSÉ ZASSO</w:t>
      </w:r>
    </w:p>
    <w:p w:rsidR="00F47B92" w:rsidRDefault="001A2803">
      <w:pPr>
        <w:pStyle w:val="Recuodecorpodetexto2"/>
        <w:ind w:firstLine="0"/>
        <w:jc w:val="center"/>
      </w:pPr>
      <w:r>
        <w:t>Prefeito Municipal</w:t>
      </w:r>
    </w:p>
    <w:sectPr w:rsidR="00F47B92" w:rsidSect="001A2803">
      <w:pgSz w:w="11906" w:h="16838"/>
      <w:pgMar w:top="2552" w:right="1016" w:bottom="1088" w:left="1815"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F47B92"/>
    <w:rsid w:val="0001631D"/>
    <w:rsid w:val="00107F14"/>
    <w:rsid w:val="001A2803"/>
    <w:rsid w:val="00F47B9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626C5-24C6-4E89-A245-AEDDDD39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4FF"/>
    <w:pPr>
      <w:spacing w:after="200" w:line="276" w:lineRule="auto"/>
    </w:pPr>
    <w:rPr>
      <w:rFonts w:ascii="Calibri" w:eastAsiaTheme="minorEastAsia" w:hAnsi="Calibri"/>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1"/>
    <w:qFormat/>
    <w:rsid w:val="005E24FF"/>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1"/>
    <w:semiHidden/>
    <w:qFormat/>
    <w:rsid w:val="005E24FF"/>
    <w:rPr>
      <w:rFonts w:ascii="Times New Roman" w:eastAsia="Times New Roman" w:hAnsi="Times New Roman" w:cs="Times New Roman"/>
      <w:b/>
      <w:bCs/>
      <w:sz w:val="24"/>
      <w:szCs w:val="24"/>
      <w:lang w:eastAsia="pt-BR"/>
    </w:rPr>
  </w:style>
  <w:style w:type="character" w:customStyle="1" w:styleId="RecuodecorpodetextoChar">
    <w:name w:val="Recuo de corpo de texto Char"/>
    <w:basedOn w:val="Fontepargpadro"/>
    <w:link w:val="Recuodecorpodetexto"/>
    <w:qFormat/>
    <w:rsid w:val="005E24FF"/>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qFormat/>
    <w:rsid w:val="005E24FF"/>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semiHidden/>
    <w:qFormat/>
    <w:rsid w:val="005E24FF"/>
    <w:rPr>
      <w:rFonts w:ascii="Times New Roman" w:eastAsia="Times New Roman" w:hAnsi="Times New Roman" w:cs="Times New Roman"/>
      <w:szCs w:val="24"/>
      <w:lang w:eastAsia="pt-BR"/>
    </w:rPr>
  </w:style>
  <w:style w:type="character" w:customStyle="1" w:styleId="TextodebaloChar">
    <w:name w:val="Texto de balão Char"/>
    <w:basedOn w:val="Fontepargpadro"/>
    <w:link w:val="Textodebalo"/>
    <w:uiPriority w:val="99"/>
    <w:semiHidden/>
    <w:qFormat/>
    <w:rsid w:val="00ED2FED"/>
    <w:rPr>
      <w:rFonts w:ascii="Segoe UI" w:eastAsiaTheme="minorEastAsia" w:hAnsi="Segoe UI" w:cs="Segoe UI"/>
      <w:sz w:val="18"/>
      <w:szCs w:val="18"/>
      <w:lang w:eastAsia="pt-BR"/>
    </w:rPr>
  </w:style>
  <w:style w:type="character" w:customStyle="1" w:styleId="CorpodetextoChar">
    <w:name w:val="Corpo de texto Char"/>
    <w:basedOn w:val="Fontepargpadro"/>
    <w:link w:val="Corpodetexto"/>
    <w:uiPriority w:val="99"/>
    <w:qFormat/>
    <w:rsid w:val="002A417F"/>
    <w:rPr>
      <w:rFonts w:eastAsiaTheme="minorEastAsia"/>
      <w:lang w:eastAsia="pt-BR"/>
    </w:rPr>
  </w:style>
  <w:style w:type="character" w:customStyle="1" w:styleId="Corpodetexto2Char">
    <w:name w:val="Corpo de texto 2 Char"/>
    <w:basedOn w:val="Fontepargpadro"/>
    <w:link w:val="Corpodetexto2"/>
    <w:uiPriority w:val="99"/>
    <w:semiHidden/>
    <w:qFormat/>
    <w:rsid w:val="00867F9D"/>
    <w:rPr>
      <w:rFonts w:eastAsiaTheme="minorEastAsia"/>
      <w:lang w:eastAsia="pt-BR"/>
    </w:rPr>
  </w:style>
  <w:style w:type="paragraph" w:styleId="Ttulo">
    <w:name w:val="Title"/>
    <w:basedOn w:val="Normal"/>
    <w:next w:val="Corpodetexto"/>
    <w:qFormat/>
    <w:rsid w:val="00900D36"/>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unhideWhenUsed/>
    <w:rsid w:val="002A417F"/>
    <w:pPr>
      <w:spacing w:after="120"/>
    </w:pPr>
  </w:style>
  <w:style w:type="paragraph" w:styleId="Lista">
    <w:name w:val="List"/>
    <w:basedOn w:val="Corpodetexto"/>
    <w:rsid w:val="00900D36"/>
    <w:rPr>
      <w:rFonts w:cs="Arial"/>
    </w:rPr>
  </w:style>
  <w:style w:type="paragraph" w:styleId="Legenda">
    <w:name w:val="caption"/>
    <w:basedOn w:val="Normal"/>
    <w:qFormat/>
    <w:rsid w:val="00900D36"/>
    <w:pPr>
      <w:suppressLineNumbers/>
      <w:spacing w:before="120" w:after="120"/>
    </w:pPr>
    <w:rPr>
      <w:rFonts w:cs="Arial"/>
      <w:i/>
      <w:iCs/>
      <w:sz w:val="24"/>
      <w:szCs w:val="24"/>
    </w:rPr>
  </w:style>
  <w:style w:type="paragraph" w:customStyle="1" w:styleId="ndice">
    <w:name w:val="Índice"/>
    <w:basedOn w:val="Normal"/>
    <w:qFormat/>
    <w:rsid w:val="00900D36"/>
    <w:pPr>
      <w:suppressLineNumbers/>
    </w:pPr>
    <w:rPr>
      <w:rFonts w:cs="Arial"/>
    </w:rPr>
  </w:style>
  <w:style w:type="paragraph" w:customStyle="1" w:styleId="Ttulo11">
    <w:name w:val="Título 11"/>
    <w:basedOn w:val="Normal"/>
    <w:next w:val="Normal"/>
    <w:link w:val="Ttulo1Char"/>
    <w:qFormat/>
    <w:rsid w:val="005E24FF"/>
    <w:pPr>
      <w:keepNext/>
      <w:spacing w:after="0" w:line="240" w:lineRule="auto"/>
      <w:ind w:firstLine="1080"/>
      <w:jc w:val="both"/>
      <w:outlineLvl w:val="0"/>
    </w:pPr>
    <w:rPr>
      <w:rFonts w:ascii="Times New Roman" w:eastAsia="Times New Roman" w:hAnsi="Times New Roman" w:cs="Times New Roman"/>
      <w:b/>
      <w:bCs/>
      <w:sz w:val="24"/>
      <w:szCs w:val="24"/>
    </w:rPr>
  </w:style>
  <w:style w:type="paragraph" w:customStyle="1" w:styleId="Ttulo21">
    <w:name w:val="Título 21"/>
    <w:basedOn w:val="Normal"/>
    <w:next w:val="Normal"/>
    <w:link w:val="Ttulo2Char"/>
    <w:semiHidden/>
    <w:unhideWhenUsed/>
    <w:qFormat/>
    <w:rsid w:val="005E24FF"/>
    <w:pPr>
      <w:keepNext/>
      <w:spacing w:after="0" w:line="240" w:lineRule="auto"/>
      <w:ind w:firstLine="1080"/>
      <w:outlineLvl w:val="1"/>
    </w:pPr>
    <w:rPr>
      <w:rFonts w:ascii="Times New Roman" w:eastAsia="Times New Roman" w:hAnsi="Times New Roman" w:cs="Times New Roman"/>
      <w:b/>
      <w:bCs/>
      <w:sz w:val="24"/>
      <w:szCs w:val="24"/>
    </w:rPr>
  </w:style>
  <w:style w:type="paragraph" w:customStyle="1" w:styleId="Ttulo51">
    <w:name w:val="Título 51"/>
    <w:basedOn w:val="Normal"/>
    <w:next w:val="Normal"/>
    <w:qFormat/>
    <w:rsid w:val="0035270E"/>
    <w:pPr>
      <w:keepNext/>
      <w:spacing w:before="120" w:after="120" w:line="360" w:lineRule="auto"/>
      <w:jc w:val="both"/>
      <w:outlineLvl w:val="4"/>
    </w:pPr>
    <w:rPr>
      <w:rFonts w:ascii="Arial" w:eastAsia="Helvetica-Bold" w:hAnsi="Arial"/>
      <w:b/>
      <w:color w:val="000000"/>
    </w:rPr>
  </w:style>
  <w:style w:type="paragraph" w:customStyle="1" w:styleId="Ttulo71">
    <w:name w:val="Título 71"/>
    <w:basedOn w:val="Normal"/>
    <w:next w:val="Normal"/>
    <w:qFormat/>
    <w:rsid w:val="0035270E"/>
    <w:pPr>
      <w:keepNext/>
      <w:spacing w:line="360" w:lineRule="auto"/>
      <w:jc w:val="center"/>
      <w:outlineLvl w:val="6"/>
    </w:pPr>
    <w:rPr>
      <w:rFonts w:ascii="Arial" w:hAnsi="Arial"/>
      <w:b/>
      <w:color w:val="000000"/>
    </w:rPr>
  </w:style>
  <w:style w:type="paragraph" w:customStyle="1" w:styleId="Legenda1">
    <w:name w:val="Legenda1"/>
    <w:basedOn w:val="Normal"/>
    <w:qFormat/>
    <w:rsid w:val="0035270E"/>
    <w:pPr>
      <w:suppressLineNumbers/>
      <w:spacing w:before="120" w:after="120"/>
    </w:pPr>
    <w:rPr>
      <w:rFonts w:cs="Lucida Sans"/>
      <w:i/>
      <w:iCs/>
      <w:sz w:val="24"/>
      <w:szCs w:val="24"/>
    </w:rPr>
  </w:style>
  <w:style w:type="paragraph" w:styleId="Recuodecorpodetexto">
    <w:name w:val="Body Text Indent"/>
    <w:basedOn w:val="Normal"/>
    <w:link w:val="RecuodecorpodetextoChar"/>
    <w:unhideWhenUsed/>
    <w:rsid w:val="005E24FF"/>
    <w:pPr>
      <w:spacing w:after="0" w:line="240" w:lineRule="auto"/>
      <w:ind w:firstLine="900"/>
    </w:pPr>
    <w:rPr>
      <w:rFonts w:ascii="Times New Roman" w:eastAsia="Times New Roman" w:hAnsi="Times New Roman" w:cs="Times New Roman"/>
      <w:sz w:val="24"/>
      <w:szCs w:val="24"/>
    </w:rPr>
  </w:style>
  <w:style w:type="paragraph" w:styleId="Recuodecorpodetexto2">
    <w:name w:val="Body Text Indent 2"/>
    <w:basedOn w:val="Normal"/>
    <w:link w:val="Recuodecorpodetexto2Char"/>
    <w:unhideWhenUsed/>
    <w:qFormat/>
    <w:rsid w:val="005E24FF"/>
    <w:pPr>
      <w:spacing w:after="0" w:line="240" w:lineRule="auto"/>
      <w:ind w:firstLine="900"/>
      <w:jc w:val="both"/>
    </w:pPr>
    <w:rPr>
      <w:rFonts w:ascii="Times New Roman" w:eastAsia="Times New Roman" w:hAnsi="Times New Roman" w:cs="Times New Roman"/>
      <w:sz w:val="24"/>
      <w:szCs w:val="24"/>
    </w:rPr>
  </w:style>
  <w:style w:type="paragraph" w:styleId="Recuodecorpodetexto3">
    <w:name w:val="Body Text Indent 3"/>
    <w:basedOn w:val="Normal"/>
    <w:link w:val="Recuodecorpodetexto3Char"/>
    <w:semiHidden/>
    <w:unhideWhenUsed/>
    <w:qFormat/>
    <w:rsid w:val="005E24FF"/>
    <w:pPr>
      <w:spacing w:after="0" w:line="240" w:lineRule="auto"/>
      <w:ind w:left="4680"/>
    </w:pPr>
    <w:rPr>
      <w:rFonts w:ascii="Times New Roman" w:eastAsia="Times New Roman" w:hAnsi="Times New Roman" w:cs="Times New Roman"/>
      <w:szCs w:val="24"/>
    </w:rPr>
  </w:style>
  <w:style w:type="paragraph" w:styleId="Textodebalo">
    <w:name w:val="Balloon Text"/>
    <w:basedOn w:val="Normal"/>
    <w:link w:val="TextodebaloChar"/>
    <w:uiPriority w:val="99"/>
    <w:semiHidden/>
    <w:unhideWhenUsed/>
    <w:qFormat/>
    <w:rsid w:val="00ED2FED"/>
    <w:pPr>
      <w:spacing w:after="0" w:line="240" w:lineRule="auto"/>
    </w:pPr>
    <w:rPr>
      <w:rFonts w:ascii="Segoe UI" w:hAnsi="Segoe UI" w:cs="Segoe UI"/>
      <w:sz w:val="18"/>
      <w:szCs w:val="18"/>
    </w:rPr>
  </w:style>
  <w:style w:type="paragraph" w:styleId="Corpodetexto2">
    <w:name w:val="Body Text 2"/>
    <w:basedOn w:val="Normal"/>
    <w:link w:val="Corpodetexto2Char"/>
    <w:uiPriority w:val="99"/>
    <w:semiHidden/>
    <w:unhideWhenUsed/>
    <w:qFormat/>
    <w:rsid w:val="00867F9D"/>
    <w:pPr>
      <w:spacing w:after="120" w:line="480" w:lineRule="auto"/>
    </w:pPr>
  </w:style>
  <w:style w:type="table" w:styleId="Tabelacomgrade">
    <w:name w:val="Table Grid"/>
    <w:basedOn w:val="Tabelanormal"/>
    <w:uiPriority w:val="59"/>
    <w:rsid w:val="004C0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FD255-1058-4C5D-83CF-B49144FC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1450</Words>
  <Characters>7834</Characters>
  <Application>Microsoft Office Word</Application>
  <DocSecurity>0</DocSecurity>
  <Lines>65</Lines>
  <Paragraphs>18</Paragraphs>
  <ScaleCrop>false</ScaleCrop>
  <Company>Microsoft</Company>
  <LinksUpToDate>false</LinksUpToDate>
  <CharactersWithSpaces>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dc:description/>
  <cp:lastModifiedBy>ADM 01</cp:lastModifiedBy>
  <cp:revision>18</cp:revision>
  <cp:lastPrinted>2022-12-06T13:31:00Z</cp:lastPrinted>
  <dcterms:created xsi:type="dcterms:W3CDTF">2021-12-09T13:52:00Z</dcterms:created>
  <dcterms:modified xsi:type="dcterms:W3CDTF">2023-12-06T19:56:00Z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