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02FA" w:rsidRDefault="008D453D">
      <w:pPr>
        <w:jc w:val="center"/>
        <w:rPr>
          <w:b/>
        </w:rPr>
      </w:pPr>
      <w:r>
        <w:rPr>
          <w:b/>
        </w:rPr>
        <w:t xml:space="preserve">PROJETO DE LEI Nº 023/21, DE 20 DE </w:t>
      </w:r>
      <w:r>
        <w:rPr>
          <w:b/>
        </w:rPr>
        <w:t>ABRIL</w:t>
      </w:r>
      <w:r>
        <w:rPr>
          <w:b/>
        </w:rPr>
        <w:t xml:space="preserve"> DE 2021.</w:t>
      </w:r>
    </w:p>
    <w:p w:rsidR="000402FA" w:rsidRDefault="000402FA">
      <w:pPr>
        <w:jc w:val="both"/>
        <w:rPr>
          <w:b/>
          <w:sz w:val="16"/>
          <w:szCs w:val="16"/>
        </w:rPr>
      </w:pPr>
    </w:p>
    <w:p w:rsidR="000402FA" w:rsidRDefault="000402FA">
      <w:pPr>
        <w:ind w:left="4956"/>
        <w:jc w:val="both"/>
        <w:rPr>
          <w:b/>
          <w:i/>
          <w:sz w:val="16"/>
          <w:szCs w:val="16"/>
        </w:rPr>
      </w:pPr>
    </w:p>
    <w:p w:rsidR="000402FA" w:rsidRDefault="008D453D">
      <w:pPr>
        <w:ind w:left="4535"/>
        <w:jc w:val="both"/>
        <w:rPr>
          <w:i/>
        </w:rPr>
      </w:pPr>
      <w:r>
        <w:rPr>
          <w:i/>
        </w:rPr>
        <w:t xml:space="preserve">Dispõe sobre </w:t>
      </w:r>
      <w:r>
        <w:rPr>
          <w:i/>
          <w:iCs/>
        </w:rPr>
        <w:t xml:space="preserve">a remissão dos créditos tributários referente ao IPTU incidentes </w:t>
      </w:r>
      <w:r>
        <w:rPr>
          <w:i/>
          <w:iCs/>
          <w:color w:val="000000"/>
        </w:rPr>
        <w:t>sobre os núcleos urbanos em processo de regularização fundiária urbana na modalidade de Interesse Social (Reurb-S)</w:t>
      </w:r>
      <w:r>
        <w:rPr>
          <w:i/>
          <w:iCs/>
        </w:rPr>
        <w:t xml:space="preserve"> e dá outras providências. </w:t>
      </w:r>
    </w:p>
    <w:p w:rsidR="000402FA" w:rsidRDefault="000402FA">
      <w:pPr>
        <w:ind w:left="4956"/>
        <w:jc w:val="both"/>
        <w:rPr>
          <w:i/>
        </w:rPr>
      </w:pPr>
    </w:p>
    <w:p w:rsidR="000402FA" w:rsidRDefault="008D453D">
      <w:pPr>
        <w:ind w:firstLine="1425"/>
        <w:jc w:val="both"/>
      </w:pPr>
      <w:r>
        <w:rPr>
          <w:b/>
        </w:rPr>
        <w:t>Art. 1º</w:t>
      </w:r>
      <w:r>
        <w:rPr>
          <w:color w:val="000000"/>
        </w:rPr>
        <w:t xml:space="preserve"> Fica autorizado a remissão dos créditos tributários, constituídos ou não, inclusive os inscritos em Dívida ativa, ajuizados ao não, até a data de início de vigência desta Lei, referentes ao Imposto sobre a Propriedade P</w:t>
      </w:r>
      <w:r>
        <w:rPr>
          <w:color w:val="000000"/>
        </w:rPr>
        <w:t xml:space="preserve">redial e Territorial Urbana (IPTU) incidentes sobre os lotes situados nos núcleos urbanos em processo de regularização, desde que enquadrados na modalidade de Regularização Fundiária de Interesse Social (Reurb-S). </w:t>
      </w:r>
    </w:p>
    <w:p w:rsidR="000402FA" w:rsidRDefault="000402FA">
      <w:pPr>
        <w:ind w:firstLine="1425"/>
        <w:jc w:val="both"/>
        <w:rPr>
          <w:color w:val="000000"/>
        </w:rPr>
      </w:pPr>
    </w:p>
    <w:p w:rsidR="000402FA" w:rsidRDefault="008D453D">
      <w:pPr>
        <w:ind w:firstLine="1425"/>
        <w:jc w:val="both"/>
      </w:pPr>
      <w:r>
        <w:rPr>
          <w:b/>
          <w:bCs/>
          <w:color w:val="000000"/>
        </w:rPr>
        <w:t>Parágrafo único.</w:t>
      </w:r>
      <w:r>
        <w:rPr>
          <w:color w:val="000000"/>
        </w:rPr>
        <w:t xml:space="preserve"> A remissão prevista nes</w:t>
      </w:r>
      <w:r>
        <w:rPr>
          <w:color w:val="000000"/>
        </w:rPr>
        <w:t>te artigo aplica-se apenas aos créditos tributários cujo fato gerador tenha ocorrido até o efetivo desdobro fiscal do núcleo urbano regularizado.</w:t>
      </w:r>
    </w:p>
    <w:p w:rsidR="000402FA" w:rsidRDefault="000402FA">
      <w:pPr>
        <w:ind w:left="1417"/>
        <w:jc w:val="both"/>
      </w:pPr>
    </w:p>
    <w:p w:rsidR="000402FA" w:rsidRDefault="008D453D">
      <w:pPr>
        <w:ind w:firstLine="1425"/>
        <w:jc w:val="both"/>
      </w:pPr>
      <w:r>
        <w:rPr>
          <w:b/>
        </w:rPr>
        <w:t>Art. 2º</w:t>
      </w:r>
      <w:r>
        <w:t xml:space="preserve"> Revogadas as disposições em contrário, esta Lei entra em vigor na data de sua publicação.</w:t>
      </w:r>
    </w:p>
    <w:p w:rsidR="000402FA" w:rsidRDefault="000402FA">
      <w:pPr>
        <w:ind w:firstLine="1425"/>
        <w:jc w:val="both"/>
      </w:pPr>
    </w:p>
    <w:p w:rsidR="000402FA" w:rsidRDefault="008D453D">
      <w:pPr>
        <w:ind w:firstLine="1425"/>
        <w:jc w:val="both"/>
        <w:rPr>
          <w:bCs/>
        </w:rPr>
      </w:pPr>
      <w:r>
        <w:rPr>
          <w:bCs/>
        </w:rPr>
        <w:t>Gabinete d</w:t>
      </w:r>
      <w:r>
        <w:rPr>
          <w:bCs/>
        </w:rPr>
        <w:t>o Prefeito de Alpestre, aos 20 dias do mês de abril de 2021.</w:t>
      </w:r>
    </w:p>
    <w:p w:rsidR="000402FA" w:rsidRDefault="000402FA">
      <w:pPr>
        <w:jc w:val="both"/>
        <w:rPr>
          <w:bCs/>
          <w:sz w:val="23"/>
          <w:szCs w:val="23"/>
        </w:rPr>
      </w:pPr>
    </w:p>
    <w:p w:rsidR="000402FA" w:rsidRDefault="000402FA">
      <w:pPr>
        <w:spacing w:line="276" w:lineRule="auto"/>
        <w:jc w:val="center"/>
        <w:rPr>
          <w:bCs/>
          <w:sz w:val="23"/>
          <w:szCs w:val="23"/>
        </w:rPr>
      </w:pPr>
    </w:p>
    <w:p w:rsidR="000402FA" w:rsidRDefault="008D453D">
      <w:pPr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VALDIR JOSÉ ZASSO</w:t>
      </w:r>
    </w:p>
    <w:p w:rsidR="000402FA" w:rsidRDefault="008D453D">
      <w:pPr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Prefeito Municipal</w:t>
      </w:r>
    </w:p>
    <w:p w:rsidR="000402FA" w:rsidRDefault="000402FA">
      <w:pPr>
        <w:spacing w:line="276" w:lineRule="auto"/>
        <w:jc w:val="center"/>
        <w:rPr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0402FA">
      <w:pPr>
        <w:spacing w:line="276" w:lineRule="auto"/>
        <w:jc w:val="center"/>
        <w:rPr>
          <w:b/>
          <w:bCs/>
        </w:rPr>
      </w:pPr>
    </w:p>
    <w:p w:rsidR="000402FA" w:rsidRDefault="008D453D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JUSTIFICATIVAS AO PROJETO DE LEI </w:t>
      </w:r>
    </w:p>
    <w:p w:rsidR="000402FA" w:rsidRDefault="000402FA">
      <w:pPr>
        <w:spacing w:line="360" w:lineRule="auto"/>
        <w:jc w:val="both"/>
        <w:rPr>
          <w:b/>
        </w:rPr>
      </w:pPr>
    </w:p>
    <w:p w:rsidR="000402FA" w:rsidRDefault="008D453D">
      <w:pPr>
        <w:spacing w:line="360" w:lineRule="auto"/>
        <w:ind w:left="1416"/>
        <w:jc w:val="both"/>
      </w:pPr>
      <w:r>
        <w:t>Senhor Presidente</w:t>
      </w:r>
    </w:p>
    <w:p w:rsidR="000402FA" w:rsidRDefault="000402FA">
      <w:pPr>
        <w:spacing w:line="360" w:lineRule="auto"/>
        <w:ind w:left="1416"/>
        <w:jc w:val="both"/>
      </w:pPr>
    </w:p>
    <w:p w:rsidR="000402FA" w:rsidRDefault="008D453D">
      <w:pPr>
        <w:spacing w:line="360" w:lineRule="auto"/>
        <w:ind w:left="1416"/>
        <w:jc w:val="both"/>
      </w:pPr>
      <w:r>
        <w:t xml:space="preserve">Senhores Vereadores </w:t>
      </w:r>
    </w:p>
    <w:p w:rsidR="000402FA" w:rsidRDefault="000402FA">
      <w:pPr>
        <w:jc w:val="both"/>
      </w:pPr>
    </w:p>
    <w:p w:rsidR="000402FA" w:rsidRDefault="008D453D">
      <w:pPr>
        <w:pStyle w:val="Corpodetexto"/>
        <w:spacing w:line="360" w:lineRule="auto"/>
        <w:ind w:firstLine="1440"/>
      </w:pPr>
      <w:r>
        <w:t xml:space="preserve">O Projeto de Lei que ora colocamos a vossa apreciação </w:t>
      </w:r>
      <w:r>
        <w:t xml:space="preserve">dispõe </w:t>
      </w:r>
      <w:r>
        <w:t>sobre</w:t>
      </w:r>
      <w:r>
        <w:t xml:space="preserve">emissão dos créditos tributários referente ao IPTU incidentes </w:t>
      </w:r>
      <w:r>
        <w:rPr>
          <w:color w:val="000000"/>
        </w:rPr>
        <w:t>sobre os núcleos urbanos em processo de regularização fundiária urbana na modalidade de Interesse Social (Reurb-S)</w:t>
      </w:r>
      <w:r>
        <w:t xml:space="preserve"> e dá outras providências. </w:t>
      </w:r>
    </w:p>
    <w:p w:rsidR="000402FA" w:rsidRDefault="008D453D">
      <w:pPr>
        <w:pStyle w:val="Corpodetexto"/>
        <w:spacing w:line="360" w:lineRule="auto"/>
        <w:ind w:firstLine="1440"/>
      </w:pPr>
      <w:r>
        <w:t xml:space="preserve">Em outras palavras, </w:t>
      </w:r>
      <w:r>
        <w:t>buscamos a autorização para</w:t>
      </w:r>
      <w:r>
        <w:t xml:space="preserve"> perdoar os créditos referente ao IPTU incidentes sobre os imóveis que estão sobre processo de regularização na modalidade de Reurb-S, conforme preceitua a lei </w:t>
      </w:r>
      <w:r>
        <w:rPr>
          <w:color w:val="000000"/>
        </w:rPr>
        <w:t>nº 2.409, de 14 de outubro de 2019.</w:t>
      </w:r>
    </w:p>
    <w:p w:rsidR="000402FA" w:rsidRDefault="008D453D">
      <w:pPr>
        <w:pStyle w:val="Corpodetexto"/>
        <w:spacing w:line="360" w:lineRule="auto"/>
        <w:ind w:firstLine="1440"/>
      </w:pPr>
      <w:r>
        <w:rPr>
          <w:color w:val="000000"/>
        </w:rPr>
        <w:t>Existem alguns lançamentos de créditos de IPTU de imóveis qu</w:t>
      </w:r>
      <w:r>
        <w:rPr>
          <w:color w:val="000000"/>
        </w:rPr>
        <w:t>e estão sobre processo de regularização Fundiária da Vila Águas Claras e Vila Nova Brasília e, nesses dois casos, está em andamento Processo na modalidade de Reurb-S.</w:t>
      </w:r>
    </w:p>
    <w:p w:rsidR="000402FA" w:rsidRDefault="008D453D">
      <w:pPr>
        <w:pStyle w:val="Corpodetexto"/>
        <w:spacing w:line="360" w:lineRule="auto"/>
        <w:ind w:firstLine="1440"/>
      </w:pPr>
      <w:r>
        <w:rPr>
          <w:color w:val="000000"/>
        </w:rPr>
        <w:t>Após a conclusão do processo com a emissão da CRF-Certidão de Regularização Fundiária e o</w:t>
      </w:r>
      <w:r>
        <w:rPr>
          <w:color w:val="000000"/>
        </w:rPr>
        <w:t xml:space="preserve"> respectivo registro do imóvel no Cartório de Registro Civil, novos lançamentos de IPTU serão realizados em nome do contribuinte outorgado.</w:t>
      </w:r>
    </w:p>
    <w:p w:rsidR="000402FA" w:rsidRDefault="008D453D">
      <w:pPr>
        <w:pStyle w:val="Corpodetexto"/>
      </w:pPr>
      <w:r>
        <w:tab/>
      </w:r>
      <w:r>
        <w:tab/>
        <w:t>Diante de sua importância, espera-se a aprovação unânime deste Projeto de Lei.</w:t>
      </w:r>
    </w:p>
    <w:p w:rsidR="000402FA" w:rsidRDefault="000402FA">
      <w:pPr>
        <w:jc w:val="both"/>
      </w:pPr>
    </w:p>
    <w:p w:rsidR="000402FA" w:rsidRDefault="008D453D">
      <w:pPr>
        <w:jc w:val="both"/>
      </w:pPr>
      <w:r>
        <w:tab/>
      </w:r>
      <w:r>
        <w:tab/>
        <w:t xml:space="preserve">Atenciosamente </w:t>
      </w:r>
    </w:p>
    <w:p w:rsidR="000402FA" w:rsidRDefault="000402FA">
      <w:pPr>
        <w:jc w:val="both"/>
      </w:pPr>
    </w:p>
    <w:p w:rsidR="000402FA" w:rsidRDefault="000402FA">
      <w:pPr>
        <w:jc w:val="both"/>
      </w:pPr>
    </w:p>
    <w:p w:rsidR="000402FA" w:rsidRDefault="000402FA">
      <w:pPr>
        <w:jc w:val="center"/>
        <w:rPr>
          <w:bCs/>
        </w:rPr>
      </w:pPr>
    </w:p>
    <w:p w:rsidR="000402FA" w:rsidRDefault="008D453D">
      <w:pPr>
        <w:jc w:val="center"/>
        <w:rPr>
          <w:b/>
          <w:bCs/>
        </w:rPr>
      </w:pPr>
      <w:r>
        <w:rPr>
          <w:b/>
          <w:bCs/>
        </w:rPr>
        <w:t xml:space="preserve">VALDIR JOSÉ </w:t>
      </w:r>
      <w:r>
        <w:rPr>
          <w:b/>
          <w:bCs/>
        </w:rPr>
        <w:t>ZASSO</w:t>
      </w:r>
    </w:p>
    <w:p w:rsidR="000402FA" w:rsidRDefault="008D453D">
      <w:pPr>
        <w:jc w:val="center"/>
        <w:rPr>
          <w:bCs/>
        </w:rPr>
      </w:pPr>
      <w:r>
        <w:rPr>
          <w:bCs/>
        </w:rPr>
        <w:t>Prefeito Municipal</w:t>
      </w:r>
    </w:p>
    <w:p w:rsidR="000402FA" w:rsidRDefault="000402FA">
      <w:pPr>
        <w:jc w:val="center"/>
        <w:rPr>
          <w:bCs/>
        </w:rPr>
      </w:pPr>
    </w:p>
    <w:p w:rsidR="000402FA" w:rsidRDefault="000402FA">
      <w:pPr>
        <w:jc w:val="center"/>
        <w:rPr>
          <w:bCs/>
        </w:rPr>
      </w:pPr>
    </w:p>
    <w:p w:rsidR="000402FA" w:rsidRDefault="000402FA">
      <w:pPr>
        <w:jc w:val="center"/>
        <w:rPr>
          <w:bCs/>
        </w:rPr>
      </w:pPr>
    </w:p>
    <w:p w:rsidR="000402FA" w:rsidRDefault="000402FA">
      <w:pPr>
        <w:jc w:val="both"/>
        <w:rPr>
          <w:bCs/>
        </w:rPr>
      </w:pPr>
    </w:p>
    <w:sectPr w:rsidR="000402FA" w:rsidSect="000402FA">
      <w:headerReference w:type="default" r:id="rId6"/>
      <w:pgSz w:w="11906" w:h="16838"/>
      <w:pgMar w:top="2610" w:right="1061" w:bottom="1013" w:left="1770" w:header="2385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53D" w:rsidRDefault="008D453D" w:rsidP="000402FA">
      <w:r>
        <w:separator/>
      </w:r>
    </w:p>
  </w:endnote>
  <w:endnote w:type="continuationSeparator" w:id="1">
    <w:p w:rsidR="008D453D" w:rsidRDefault="008D453D" w:rsidP="00040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;ＭＳ 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53D" w:rsidRDefault="008D453D" w:rsidP="000402FA">
      <w:r>
        <w:separator/>
      </w:r>
    </w:p>
  </w:footnote>
  <w:footnote w:type="continuationSeparator" w:id="1">
    <w:p w:rsidR="008D453D" w:rsidRDefault="008D453D" w:rsidP="00040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FA" w:rsidRDefault="000402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FA"/>
    <w:rsid w:val="000402FA"/>
    <w:rsid w:val="00410186"/>
    <w:rsid w:val="008D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FA"/>
    <w:rPr>
      <w:rFonts w:ascii="Times New Roman" w:eastAsia="Times New Roman" w:hAnsi="Times New Roman" w:cs="Times New Roman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  <w:qFormat/>
    <w:rsid w:val="000402FA"/>
  </w:style>
  <w:style w:type="character" w:customStyle="1" w:styleId="Fontepargpadro4">
    <w:name w:val="Fonte parág. padrão4"/>
    <w:qFormat/>
    <w:rsid w:val="000402FA"/>
  </w:style>
  <w:style w:type="character" w:customStyle="1" w:styleId="Fontepargpadro3">
    <w:name w:val="Fonte parág. padrão3"/>
    <w:qFormat/>
    <w:rsid w:val="000402FA"/>
  </w:style>
  <w:style w:type="character" w:customStyle="1" w:styleId="Fontepargpadro2">
    <w:name w:val="Fonte parág. padrão2"/>
    <w:qFormat/>
    <w:rsid w:val="000402FA"/>
  </w:style>
  <w:style w:type="character" w:customStyle="1" w:styleId="Absatz-Standardschriftart">
    <w:name w:val="Absatz-Standardschriftart"/>
    <w:qFormat/>
    <w:rsid w:val="000402FA"/>
  </w:style>
  <w:style w:type="character" w:customStyle="1" w:styleId="WW-Absatz-Standardschriftart">
    <w:name w:val="WW-Absatz-Standardschriftart"/>
    <w:qFormat/>
    <w:rsid w:val="000402FA"/>
  </w:style>
  <w:style w:type="character" w:customStyle="1" w:styleId="WW-Absatz-Standardschriftart1">
    <w:name w:val="WW-Absatz-Standardschriftart1"/>
    <w:qFormat/>
    <w:rsid w:val="000402FA"/>
  </w:style>
  <w:style w:type="character" w:customStyle="1" w:styleId="Fontepargpadro1">
    <w:name w:val="Fonte parág. padrão1"/>
    <w:qFormat/>
    <w:rsid w:val="000402FA"/>
  </w:style>
  <w:style w:type="character" w:customStyle="1" w:styleId="TextodebaloChar">
    <w:name w:val="Texto de balão Char"/>
    <w:qFormat/>
    <w:rsid w:val="000402FA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0402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402FA"/>
    <w:pPr>
      <w:jc w:val="both"/>
    </w:pPr>
  </w:style>
  <w:style w:type="paragraph" w:styleId="Lista">
    <w:name w:val="List"/>
    <w:basedOn w:val="Corpodetexto"/>
    <w:rsid w:val="000402FA"/>
    <w:rPr>
      <w:rFonts w:cs="Tahoma"/>
    </w:rPr>
  </w:style>
  <w:style w:type="paragraph" w:customStyle="1" w:styleId="Caption">
    <w:name w:val="Caption"/>
    <w:basedOn w:val="Normal"/>
    <w:qFormat/>
    <w:rsid w:val="000402F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0402FA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qFormat/>
    <w:rsid w:val="000402FA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">
    <w:name w:val="Título4"/>
    <w:basedOn w:val="Normal"/>
    <w:next w:val="Corpodetexto"/>
    <w:qFormat/>
    <w:rsid w:val="000402FA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">
    <w:name w:val="Título3"/>
    <w:basedOn w:val="Normal"/>
    <w:next w:val="Corpodetexto"/>
    <w:qFormat/>
    <w:rsid w:val="000402FA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">
    <w:name w:val="Título2"/>
    <w:basedOn w:val="Normal"/>
    <w:next w:val="Corpodetexto"/>
    <w:qFormat/>
    <w:rsid w:val="000402FA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0402FA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Captulo">
    <w:name w:val="Capítulo"/>
    <w:basedOn w:val="Normal"/>
    <w:next w:val="Corpodetexto"/>
    <w:qFormat/>
    <w:rsid w:val="000402FA"/>
    <w:pPr>
      <w:keepNext/>
      <w:spacing w:before="240" w:after="120"/>
    </w:pPr>
    <w:rPr>
      <w:rFonts w:ascii="Arial" w:eastAsia="MS Gothic;ＭＳ ゴシック" w:hAnsi="Arial" w:cs="Tahoma"/>
      <w:sz w:val="28"/>
      <w:szCs w:val="28"/>
    </w:rPr>
  </w:style>
  <w:style w:type="paragraph" w:customStyle="1" w:styleId="TextosemFormatao1">
    <w:name w:val="Texto sem Formatação1"/>
    <w:basedOn w:val="Normal"/>
    <w:qFormat/>
    <w:rsid w:val="000402F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0402FA"/>
    <w:pPr>
      <w:spacing w:before="280" w:after="280"/>
    </w:pPr>
  </w:style>
  <w:style w:type="paragraph" w:styleId="Textodebalo">
    <w:name w:val="Balloon Text"/>
    <w:basedOn w:val="Normal"/>
    <w:qFormat/>
    <w:rsid w:val="000402FA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rsid w:val="000402FA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"/>
    <w:rsid w:val="000402FA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qFormat/>
    <w:rsid w:val="000402FA"/>
    <w:pPr>
      <w:suppressLineNumbers/>
    </w:pPr>
  </w:style>
  <w:style w:type="paragraph" w:customStyle="1" w:styleId="Ttulodetabela">
    <w:name w:val="Título de tabela"/>
    <w:basedOn w:val="Contedodatabela"/>
    <w:qFormat/>
    <w:rsid w:val="000402F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ESTUDIOA2</cp:lastModifiedBy>
  <cp:revision>2</cp:revision>
  <cp:lastPrinted>2021-03-02T08:23:00Z</cp:lastPrinted>
  <dcterms:created xsi:type="dcterms:W3CDTF">2021-04-23T11:44:00Z</dcterms:created>
  <dcterms:modified xsi:type="dcterms:W3CDTF">2021-04-23T11:44:00Z</dcterms:modified>
  <dc:language>pt-BR</dc:language>
</cp:coreProperties>
</file>