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8E" w:rsidRDefault="00A255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LEI Nº 017/21, DE 24 DE MARÇO DE 2021.</w:t>
      </w: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18E" w:rsidRDefault="00A2552D">
      <w:pPr>
        <w:tabs>
          <w:tab w:val="left" w:pos="-9158"/>
          <w:tab w:val="left" w:pos="-6606"/>
          <w:tab w:val="left" w:pos="-5472"/>
          <w:tab w:val="left" w:pos="17534"/>
          <w:tab w:val="left" w:pos="28973"/>
        </w:tabs>
        <w:spacing w:after="0" w:line="240" w:lineRule="auto"/>
        <w:ind w:left="4819"/>
        <w:jc w:val="both"/>
        <w:rPr>
          <w:i/>
          <w:iCs/>
        </w:rPr>
      </w:pPr>
      <w:r>
        <w:rPr>
          <w:rFonts w:ascii="Times New Roman" w:hAnsi="Times New Roman" w:cs="Arial"/>
          <w:i/>
          <w:iCs/>
          <w:sz w:val="24"/>
          <w:szCs w:val="24"/>
        </w:rPr>
        <w:t xml:space="preserve">Altera a redação dos art. 21 e 88 da </w:t>
      </w:r>
      <w:r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Lei Municipal nº 1.178, de 05 de fevereiro de 2003, </w:t>
      </w:r>
      <w:r>
        <w:rPr>
          <w:rFonts w:ascii="Times New Roman" w:hAnsi="Times New Roman" w:cs="Arial"/>
          <w:i/>
          <w:iCs/>
          <w:sz w:val="24"/>
          <w:szCs w:val="24"/>
        </w:rPr>
        <w:t>que dispõe sobre</w:t>
      </w:r>
      <w:r>
        <w:rPr>
          <w:rFonts w:ascii="Times New Roman" w:hAnsi="Times New Roman"/>
          <w:i/>
          <w:iCs/>
          <w:sz w:val="24"/>
          <w:szCs w:val="24"/>
        </w:rPr>
        <w:t xml:space="preserve"> o Regime Jurídico dos Servidores Públicos do Município e dá outras providências</w:t>
      </w:r>
      <w:r>
        <w:rPr>
          <w:rFonts w:ascii="Times New Roman" w:hAnsi="Times New Roman"/>
          <w:i/>
          <w:iCs/>
          <w:caps/>
          <w:sz w:val="24"/>
          <w:szCs w:val="24"/>
        </w:rPr>
        <w:t>.</w:t>
      </w:r>
    </w:p>
    <w:p w:rsidR="00EA218E" w:rsidRDefault="00EA218E">
      <w:pPr>
        <w:tabs>
          <w:tab w:val="left" w:pos="-9158"/>
          <w:tab w:val="left" w:pos="-6606"/>
          <w:tab w:val="left" w:pos="-5472"/>
          <w:tab w:val="left" w:pos="17534"/>
        </w:tabs>
        <w:spacing w:after="0" w:line="240" w:lineRule="auto"/>
        <w:ind w:left="3090"/>
        <w:rPr>
          <w:rFonts w:ascii="Times New Roman" w:hAnsi="Times New Roman" w:cs="Arial"/>
          <w:b/>
          <w:bCs/>
          <w:sz w:val="24"/>
          <w:szCs w:val="24"/>
        </w:rPr>
      </w:pPr>
    </w:p>
    <w:p w:rsidR="00EA218E" w:rsidRDefault="00A2552D">
      <w:pPr>
        <w:pStyle w:val="Corpodetexto"/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firstLine="1417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Art. </w:t>
      </w:r>
      <w:proofErr w:type="spellStart"/>
      <w:r>
        <w:rPr>
          <w:rFonts w:ascii="Times New Roman" w:hAnsi="Times New Roman" w:cs="Arial"/>
          <w:b/>
          <w:bCs/>
          <w:color w:val="000000"/>
          <w:sz w:val="24"/>
          <w:szCs w:val="24"/>
        </w:rPr>
        <w:t>1º</w:t>
      </w:r>
      <w:r>
        <w:rPr>
          <w:rFonts w:ascii="Times New Roman" w:hAnsi="Times New Roman" w:cs="Arial"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Arial"/>
          <w:bCs/>
          <w:color w:val="000000"/>
          <w:sz w:val="24"/>
          <w:szCs w:val="24"/>
        </w:rPr>
        <w:t xml:space="preserve"> art. 21 da Lei Municipal nº 1.178/2003, que dispõe sobre o Regime Jurídico dos Servidores Municipais, passam a ter a seguinte redação: 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 21. Ao entrar em exercício, o servidor nomeado para cargo de provimento efetivo ficará sujeito a estágio probatóri</w:t>
      </w:r>
      <w:r>
        <w:rPr>
          <w:rFonts w:ascii="Times New Roman" w:hAnsi="Times New Roman"/>
          <w:color w:val="000000"/>
          <w:sz w:val="24"/>
          <w:szCs w:val="24"/>
        </w:rPr>
        <w:t xml:space="preserve">o por período de 36 (trinta e seis) meses, durante o qual a sua aptidão e capacidade serão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objeto de avaliação para o desempenho do cargo, observados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os seguintes 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fatores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EA218E" w:rsidRDefault="00A2552D">
      <w:pPr>
        <w:spacing w:after="0"/>
        <w:ind w:left="1417"/>
      </w:pPr>
      <w:bookmarkStart w:id="0" w:name="a22I"/>
      <w:bookmarkEnd w:id="0"/>
      <w:r>
        <w:rPr>
          <w:rFonts w:ascii="Times New Roman" w:hAnsi="Times New Roman"/>
          <w:color w:val="000000"/>
          <w:sz w:val="24"/>
          <w:szCs w:val="24"/>
        </w:rPr>
        <w:t>I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assiduidade e pontualidade;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II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disciplina;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III -</w:t>
      </w:r>
      <w:r>
        <w:rPr>
          <w:rFonts w:ascii="Times New Roman" w:hAnsi="Times New Roman"/>
          <w:color w:val="000000"/>
          <w:sz w:val="24"/>
          <w:szCs w:val="24"/>
        </w:rPr>
        <w:t> Relacionamento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IV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adaptabilidade;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V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ética profissional;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VI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capacidade de iniciativa;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VII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desenvolvimento e produtividade;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VIII -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responsabilidade.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1º As aferições periódicas do estágio probatório serão realizadas pelo órgão de lotação do servidor e avaliadas por com</w:t>
      </w:r>
      <w:r>
        <w:rPr>
          <w:rFonts w:ascii="Times New Roman" w:hAnsi="Times New Roman"/>
          <w:color w:val="000000"/>
          <w:sz w:val="24"/>
          <w:szCs w:val="24"/>
        </w:rPr>
        <w:t>issão especial constituída para essa finalidade, sendo submetidas, antes do final do período do es</w:t>
      </w:r>
      <w:r>
        <w:rPr>
          <w:rFonts w:ascii="Times New Roman" w:hAnsi="Times New Roman"/>
          <w:color w:val="000000"/>
          <w:sz w:val="24"/>
          <w:szCs w:val="24"/>
        </w:rPr>
        <w:t>tágio,</w:t>
      </w:r>
      <w:r>
        <w:rPr>
          <w:rFonts w:ascii="Times New Roman" w:hAnsi="Times New Roman"/>
          <w:color w:val="000000"/>
          <w:sz w:val="24"/>
          <w:szCs w:val="24"/>
        </w:rPr>
        <w:t xml:space="preserve"> à homologação da autoridade competente, em prazo e forma fixados em lei ou regulamento, </w:t>
      </w:r>
      <w:r>
        <w:rPr>
          <w:rFonts w:ascii="Times New Roman" w:hAnsi="Times New Roman"/>
          <w:color w:val="000000"/>
          <w:sz w:val="24"/>
          <w:szCs w:val="24"/>
        </w:rPr>
        <w:t xml:space="preserve">sem prejuízo da continuidade de apuração dos quesitos </w:t>
      </w:r>
      <w:r>
        <w:rPr>
          <w:rFonts w:ascii="Times New Roman" w:hAnsi="Times New Roman"/>
          <w:color w:val="000000"/>
          <w:sz w:val="24"/>
          <w:szCs w:val="24"/>
        </w:rPr>
        <w:t>enumerados nos incisos I a VIII do caput deste artigo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2º</w:t>
      </w:r>
      <w:r>
        <w:rPr>
          <w:rFonts w:ascii="Times New Roman" w:hAnsi="Times New Roman"/>
          <w:color w:val="000000"/>
          <w:sz w:val="24"/>
          <w:szCs w:val="24"/>
        </w:rPr>
        <w:t> Durante o período de estágio probatório, o servidor p</w:t>
      </w:r>
      <w:r>
        <w:rPr>
          <w:rFonts w:ascii="Times New Roman" w:hAnsi="Times New Roman"/>
          <w:sz w:val="24"/>
          <w:szCs w:val="24"/>
        </w:rPr>
        <w:t>oderá</w:t>
      </w:r>
      <w:r>
        <w:rPr>
          <w:rFonts w:ascii="Times New Roman" w:hAnsi="Times New Roman"/>
          <w:color w:val="000000"/>
          <w:sz w:val="24"/>
          <w:szCs w:val="24"/>
        </w:rPr>
        <w:t xml:space="preserve"> exercer quaisquer Cargos em Comissão-CC ou Funções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Gratificadas-FG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 Administração Pública do munic</w:t>
      </w:r>
      <w:r>
        <w:rPr>
          <w:rFonts w:ascii="Times New Roman" w:hAnsi="Times New Roman"/>
          <w:color w:val="000000"/>
          <w:sz w:val="24"/>
          <w:szCs w:val="24"/>
        </w:rPr>
        <w:t>ípio.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3º A qualquer momento do está</w:t>
      </w:r>
      <w:r>
        <w:rPr>
          <w:rFonts w:ascii="Times New Roman" w:hAnsi="Times New Roman"/>
          <w:color w:val="000000"/>
          <w:sz w:val="24"/>
          <w:szCs w:val="24"/>
        </w:rPr>
        <w:t>gio probatório, o servidor não aprovado será exonerado ou, se estável, reconduzido ao cargo anteriormente ocupado, observad</w:t>
      </w:r>
      <w:r>
        <w:rPr>
          <w:rFonts w:ascii="Times New Roman" w:hAnsi="Times New Roman"/>
          <w:sz w:val="24"/>
          <w:szCs w:val="24"/>
        </w:rPr>
        <w:t>o o disposto no art. 23 desta Lei.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4º O estágio probatório do servidor ficará suspenso, retomando-se a contagem do tempo anterior p</w:t>
      </w:r>
      <w:r>
        <w:rPr>
          <w:rFonts w:ascii="Times New Roman" w:hAnsi="Times New Roman"/>
          <w:color w:val="000000"/>
          <w:sz w:val="24"/>
          <w:szCs w:val="24"/>
        </w:rPr>
        <w:t>ara efeito de avaliação: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a) Durante as licenças e afastamentos legais que forem superiores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trinta dias;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 Q</w:t>
      </w:r>
      <w:r>
        <w:rPr>
          <w:rFonts w:ascii="Times New Roman" w:hAnsi="Times New Roman"/>
          <w:color w:val="000000"/>
          <w:sz w:val="24"/>
          <w:szCs w:val="24"/>
        </w:rPr>
        <w:t xml:space="preserve">uando nomeado para ocupar Cargo em Comissão-CC ou Função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Gratificada-FG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na Administração Pública do município.</w:t>
      </w:r>
    </w:p>
    <w:p w:rsidR="00EA218E" w:rsidRDefault="00A2552D">
      <w:pPr>
        <w:spacing w:after="0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5º Ao servidor em estágio probató</w:t>
      </w:r>
      <w:r>
        <w:rPr>
          <w:rFonts w:ascii="Times New Roman" w:hAnsi="Times New Roman"/>
          <w:color w:val="000000"/>
          <w:sz w:val="24"/>
          <w:szCs w:val="24"/>
        </w:rPr>
        <w:t xml:space="preserve">rio </w:t>
      </w:r>
      <w:r>
        <w:rPr>
          <w:rFonts w:ascii="Times New Roman" w:hAnsi="Times New Roman"/>
          <w:color w:val="000000"/>
          <w:sz w:val="24"/>
          <w:szCs w:val="24"/>
        </w:rPr>
        <w:t>não</w:t>
      </w:r>
      <w:r>
        <w:rPr>
          <w:rFonts w:ascii="Times New Roman" w:hAnsi="Times New Roman"/>
          <w:color w:val="000000"/>
          <w:sz w:val="24"/>
          <w:szCs w:val="24"/>
        </w:rPr>
        <w:t xml:space="preserve"> poderão ser concedidas as licenças</w:t>
      </w:r>
      <w:r>
        <w:rPr>
          <w:rFonts w:ascii="Times New Roman" w:hAnsi="Times New Roman"/>
          <w:color w:val="000000"/>
          <w:sz w:val="24"/>
          <w:szCs w:val="24"/>
        </w:rPr>
        <w:t xml:space="preserve"> e afastamentos previstos no art. 109 incisos IV e V e no art. 115</w:t>
      </w:r>
      <w:r>
        <w:rPr>
          <w:rFonts w:ascii="Times New Roman" w:hAnsi="Times New Roman"/>
          <w:color w:val="000000"/>
          <w:sz w:val="24"/>
          <w:szCs w:val="24"/>
        </w:rPr>
        <w:t xml:space="preserve"> desta Lei;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6º 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7º 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8º 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9º 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§ 10.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11. 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A2552D">
      <w:pPr>
        <w:tabs>
          <w:tab w:val="left" w:pos="1701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§ 12. </w:t>
      </w:r>
      <w:r>
        <w:rPr>
          <w:rFonts w:ascii="Times New Roman" w:hAnsi="Times New Roman"/>
          <w:color w:val="000000"/>
          <w:sz w:val="24"/>
          <w:szCs w:val="24"/>
        </w:rPr>
        <w:tab/>
        <w:t>- REVOGADO</w:t>
      </w:r>
    </w:p>
    <w:p w:rsidR="00EA218E" w:rsidRDefault="00EA218E">
      <w:pPr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  <w:rPr>
          <w:color w:val="000000"/>
        </w:rPr>
      </w:pPr>
    </w:p>
    <w:p w:rsidR="00EA218E" w:rsidRDefault="00A2552D">
      <w:pPr>
        <w:pStyle w:val="Corpodetexto"/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firstLine="1417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Art. </w:t>
      </w:r>
      <w:proofErr w:type="spellStart"/>
      <w:r>
        <w:rPr>
          <w:rFonts w:ascii="Times New Roman" w:hAnsi="Times New Roman" w:cs="Arial"/>
          <w:b/>
          <w:bCs/>
          <w:color w:val="000000"/>
          <w:sz w:val="24"/>
          <w:szCs w:val="24"/>
        </w:rPr>
        <w:t>2º</w:t>
      </w:r>
      <w:r>
        <w:rPr>
          <w:rFonts w:ascii="Times New Roman" w:hAnsi="Times New Roman" w:cs="Arial"/>
          <w:bCs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Arial"/>
          <w:bCs/>
          <w:color w:val="000000"/>
          <w:sz w:val="24"/>
          <w:szCs w:val="24"/>
        </w:rPr>
        <w:t xml:space="preserve"> art. 88 da Lei Municipal nº 1.178/2003, que dispõe sobre o Regime Jurídico dos Servidores Municipais, passam a ter a seguinte redação: </w:t>
      </w:r>
    </w:p>
    <w:p w:rsidR="00EA218E" w:rsidRDefault="00EA218E">
      <w:pPr>
        <w:pStyle w:val="Corpodetexto"/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firstLine="1417"/>
        <w:jc w:val="both"/>
        <w:rPr>
          <w:rFonts w:ascii="Times New Roman" w:hAnsi="Times New Roman" w:cs="Arial"/>
          <w:bCs/>
          <w:color w:val="000000"/>
          <w:sz w:val="24"/>
          <w:szCs w:val="24"/>
        </w:rPr>
      </w:pPr>
    </w:p>
    <w:p w:rsidR="00EA218E" w:rsidRDefault="00A2552D">
      <w:pPr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>Art. 88. O adicional por tempo de serviço é devido à razão de 5% (cinco por cento) a cada três anos de serviço público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ininterrupto prestado ao município em cargo de provimento efetivo, incidente s</w:t>
      </w:r>
      <w:r>
        <w:rPr>
          <w:rFonts w:ascii="Times New Roman" w:hAnsi="Times New Roman" w:cs="Arial"/>
          <w:color w:val="000000"/>
          <w:sz w:val="24"/>
          <w:szCs w:val="24"/>
        </w:rPr>
        <w:t>obre o vencimento básico da classe do servidor.</w:t>
      </w:r>
    </w:p>
    <w:p w:rsidR="00EA218E" w:rsidRDefault="00A2552D">
      <w:pPr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</w:pPr>
      <w:r>
        <w:rPr>
          <w:rFonts w:ascii="Times New Roman" w:hAnsi="Times New Roman" w:cs="Arial"/>
          <w:color w:val="000000"/>
          <w:sz w:val="24"/>
          <w:szCs w:val="24"/>
        </w:rPr>
        <w:t xml:space="preserve">§ 1º No caso de servidor efetivo municipal assumir novo cargo efetivo, mediante concurso público, </w:t>
      </w:r>
      <w:r>
        <w:rPr>
          <w:rFonts w:ascii="Times New Roman" w:hAnsi="Times New Roman" w:cs="Arial"/>
          <w:color w:val="000000"/>
          <w:sz w:val="24"/>
          <w:szCs w:val="24"/>
        </w:rPr>
        <w:t>será computado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o tempo de servi</w:t>
      </w:r>
      <w:r>
        <w:rPr>
          <w:rFonts w:ascii="Times New Roman" w:hAnsi="Times New Roman" w:cs="Arial"/>
          <w:color w:val="000000"/>
          <w:sz w:val="24"/>
          <w:szCs w:val="24"/>
        </w:rPr>
        <w:t>ço prestado no cargo anterior apenas se não houver interrupção</w:t>
      </w:r>
      <w:bookmarkStart w:id="1" w:name="_GoBack1"/>
      <w:bookmarkEnd w:id="1"/>
      <w:r>
        <w:rPr>
          <w:rFonts w:ascii="Times New Roman" w:hAnsi="Times New Roman" w:cs="Arial"/>
          <w:color w:val="000000"/>
          <w:sz w:val="24"/>
          <w:szCs w:val="24"/>
        </w:rPr>
        <w:t xml:space="preserve"> de exercício entre um e outro cargo. </w:t>
      </w:r>
    </w:p>
    <w:p w:rsidR="00EA218E" w:rsidRDefault="00A2552D">
      <w:pPr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</w:pPr>
      <w:r>
        <w:rPr>
          <w:rFonts w:ascii="Times New Roman" w:hAnsi="Times New Roman"/>
          <w:color w:val="000000"/>
          <w:sz w:val="24"/>
          <w:szCs w:val="24"/>
        </w:rPr>
        <w:t>§ 2º</w:t>
      </w:r>
      <w:r>
        <w:rPr>
          <w:rFonts w:ascii="Times New Roman" w:hAnsi="Times New Roman"/>
          <w:color w:val="000000"/>
          <w:sz w:val="23"/>
        </w:rPr>
        <w:t> O servidor fará jus ao adicional a partir do mês em que completar o triênio.</w:t>
      </w:r>
    </w:p>
    <w:p w:rsidR="00EA218E" w:rsidRDefault="00EA218E">
      <w:pPr>
        <w:tabs>
          <w:tab w:val="left" w:pos="1701"/>
          <w:tab w:val="left" w:pos="2835"/>
          <w:tab w:val="left" w:pos="25478"/>
          <w:tab w:val="left" w:pos="28030"/>
          <w:tab w:val="left" w:pos="29164"/>
        </w:tabs>
        <w:spacing w:after="0" w:line="240" w:lineRule="auto"/>
        <w:ind w:left="1417"/>
        <w:jc w:val="both"/>
      </w:pPr>
    </w:p>
    <w:p w:rsidR="00EA218E" w:rsidRDefault="00A2552D">
      <w:pPr>
        <w:tabs>
          <w:tab w:val="left" w:pos="4253"/>
        </w:tabs>
        <w:spacing w:after="0" w:line="240" w:lineRule="auto"/>
        <w:ind w:firstLine="1418"/>
        <w:jc w:val="both"/>
      </w:pPr>
      <w:r>
        <w:rPr>
          <w:rFonts w:ascii="Times New Roman" w:hAnsi="Times New Roman"/>
          <w:b/>
          <w:sz w:val="24"/>
          <w:szCs w:val="24"/>
        </w:rPr>
        <w:t xml:space="preserve">Art. 3º </w:t>
      </w:r>
      <w:r>
        <w:rPr>
          <w:rFonts w:ascii="Times New Roman" w:hAnsi="Times New Roman"/>
          <w:sz w:val="24"/>
          <w:szCs w:val="24"/>
        </w:rPr>
        <w:t>As regras estabelecida por esta Lei aplicam-se apenas aos servid</w:t>
      </w:r>
      <w:r>
        <w:rPr>
          <w:rFonts w:ascii="Times New Roman" w:hAnsi="Times New Roman"/>
          <w:sz w:val="24"/>
          <w:szCs w:val="24"/>
        </w:rPr>
        <w:t xml:space="preserve">ores que ingressarem no serviço público a partir da sua promulgação, mantendo-se aos atuais servidores a aplicação das regras anteriores. </w:t>
      </w:r>
    </w:p>
    <w:p w:rsidR="00EA218E" w:rsidRDefault="00EA218E">
      <w:pPr>
        <w:tabs>
          <w:tab w:val="left" w:pos="1134"/>
          <w:tab w:val="left" w:pos="1701"/>
          <w:tab w:val="left" w:pos="4253"/>
          <w:tab w:val="left" w:pos="5387"/>
        </w:tabs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EA218E" w:rsidRDefault="00A2552D">
      <w:pPr>
        <w:tabs>
          <w:tab w:val="left" w:pos="1134"/>
          <w:tab w:val="left" w:pos="1701"/>
          <w:tab w:val="left" w:pos="4253"/>
          <w:tab w:val="left" w:pos="5387"/>
        </w:tabs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Art. 4º </w:t>
      </w:r>
      <w:r>
        <w:rPr>
          <w:rFonts w:ascii="Times New Roman" w:hAnsi="Times New Roman"/>
          <w:sz w:val="24"/>
          <w:szCs w:val="24"/>
        </w:rPr>
        <w:t>Revogadas as disposições em contrário, em especial a Lei nº 973/1998, esta Lei entra em vigor na data de sua</w:t>
      </w:r>
      <w:r>
        <w:rPr>
          <w:rFonts w:ascii="Times New Roman" w:hAnsi="Times New Roman"/>
          <w:sz w:val="24"/>
          <w:szCs w:val="24"/>
        </w:rPr>
        <w:t xml:space="preserve"> publicação.</w:t>
      </w:r>
    </w:p>
    <w:p w:rsidR="00EA218E" w:rsidRDefault="00EA218E">
      <w:pPr>
        <w:tabs>
          <w:tab w:val="left" w:pos="1134"/>
          <w:tab w:val="left" w:pos="1701"/>
          <w:tab w:val="left" w:pos="4253"/>
          <w:tab w:val="left" w:pos="5387"/>
        </w:tabs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EA218E" w:rsidRDefault="00A2552D">
      <w:pPr>
        <w:tabs>
          <w:tab w:val="left" w:pos="1134"/>
          <w:tab w:val="left" w:pos="1701"/>
          <w:tab w:val="left" w:pos="4253"/>
          <w:tab w:val="left" w:pos="5387"/>
        </w:tabs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do Prefeito de Alpestre, aos 24 dias do mês de março de 2021. </w:t>
      </w: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18E" w:rsidRDefault="00A255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VALDIR JOSÉ ZASSO</w:t>
      </w:r>
    </w:p>
    <w:p w:rsidR="00EA218E" w:rsidRDefault="00A255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218E" w:rsidRDefault="00EA218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A2552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JUSTIFICATIVAS AO PROJETO DE LEI </w:t>
      </w: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EA218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18E" w:rsidRDefault="00A2552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Senhor Presidente </w:t>
      </w:r>
    </w:p>
    <w:p w:rsidR="00EA218E" w:rsidRDefault="00EA218E">
      <w:pPr>
        <w:spacing w:after="0" w:line="360" w:lineRule="auto"/>
        <w:jc w:val="both"/>
        <w:rPr>
          <w:rFonts w:ascii="Times New Roman" w:hAnsi="Times New Roman"/>
        </w:rPr>
      </w:pPr>
    </w:p>
    <w:p w:rsidR="00EA218E" w:rsidRDefault="00A255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Senhores Vereadores</w:t>
      </w:r>
    </w:p>
    <w:p w:rsidR="00EA218E" w:rsidRDefault="00EA218E">
      <w:pPr>
        <w:spacing w:after="0" w:line="36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EA218E" w:rsidRDefault="00A2552D">
      <w:pPr>
        <w:spacing w:after="0"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 xml:space="preserve">O Projeto de Lei que ora </w:t>
      </w:r>
      <w:r>
        <w:rPr>
          <w:rFonts w:ascii="Times New Roman" w:hAnsi="Times New Roman"/>
          <w:sz w:val="24"/>
          <w:szCs w:val="24"/>
        </w:rPr>
        <w:t>colocamos a vossa apreciação objetiva a</w:t>
      </w:r>
      <w:r>
        <w:rPr>
          <w:rFonts w:ascii="Times New Roman" w:hAnsi="Times New Roman" w:cs="Arial"/>
          <w:sz w:val="24"/>
          <w:szCs w:val="24"/>
        </w:rPr>
        <w:t xml:space="preserve">lterar a redação do art. 21 e do art. 88 da 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Lei Municipal nº 1.178, de 05 de fevereiro de 2003, </w:t>
      </w:r>
      <w:r>
        <w:rPr>
          <w:rFonts w:ascii="Times New Roman" w:hAnsi="Times New Roman" w:cs="Arial"/>
          <w:sz w:val="24"/>
          <w:szCs w:val="24"/>
        </w:rPr>
        <w:t>que dispõe sobre o Regime Jurídico dos Servidores Públicos do Município e dá outras providências</w:t>
      </w:r>
      <w:r>
        <w:rPr>
          <w:rFonts w:ascii="Times New Roman" w:hAnsi="Times New Roman" w:cs="Arial"/>
          <w:caps/>
          <w:sz w:val="24"/>
          <w:szCs w:val="24"/>
        </w:rPr>
        <w:t>.</w:t>
      </w:r>
    </w:p>
    <w:p w:rsidR="00EA218E" w:rsidRDefault="00A2552D">
      <w:pPr>
        <w:spacing w:after="0"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 xml:space="preserve">Os pontos que sofreram </w:t>
      </w:r>
      <w:r>
        <w:rPr>
          <w:rFonts w:ascii="Times New Roman" w:hAnsi="Times New Roman"/>
          <w:sz w:val="24"/>
          <w:szCs w:val="24"/>
        </w:rPr>
        <w:t>alteração dizem respeito ao estágio probatório</w:t>
      </w:r>
      <w:r>
        <w:rPr>
          <w:rFonts w:ascii="Times New Roman" w:hAnsi="Times New Roman"/>
          <w:color w:val="000000"/>
          <w:sz w:val="24"/>
          <w:szCs w:val="24"/>
        </w:rPr>
        <w:t xml:space="preserve"> e ao adicional de tempo de serviço.</w:t>
      </w:r>
    </w:p>
    <w:p w:rsidR="00EA218E" w:rsidRDefault="00A2552D">
      <w:pPr>
        <w:spacing w:after="0" w:line="360" w:lineRule="auto"/>
        <w:ind w:firstLine="141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Quanto ao estágio, pensamos em tornar a redação mais sucinta e compreensível, deixando para constar em regulamento próprio a forma e prazos de avaliações que </w:t>
      </w:r>
      <w:r>
        <w:rPr>
          <w:rFonts w:ascii="Times New Roman" w:hAnsi="Times New Roman"/>
          <w:color w:val="000000"/>
          <w:sz w:val="24"/>
          <w:szCs w:val="24"/>
        </w:rPr>
        <w:t>serão</w:t>
      </w:r>
      <w:r>
        <w:rPr>
          <w:rFonts w:ascii="Times New Roman" w:hAnsi="Times New Roman"/>
          <w:color w:val="000000"/>
          <w:sz w:val="24"/>
          <w:szCs w:val="24"/>
        </w:rPr>
        <w:t xml:space="preserve"> realizadas durante o período de 36 meses.</w:t>
      </w:r>
    </w:p>
    <w:p w:rsidR="00EA218E" w:rsidRDefault="00A2552D">
      <w:pPr>
        <w:spacing w:after="0" w:line="360" w:lineRule="auto"/>
        <w:ind w:firstLine="141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Referente ao adicional por tempo de serviço (triênio), alteramos a redação exigindo-se tempo ininterrupto para contagem do prazo incluindo, agora, a necessidade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do serviço ser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em cargo de provimento efetivo.</w:t>
      </w:r>
    </w:p>
    <w:p w:rsidR="00EA218E" w:rsidRDefault="00A2552D">
      <w:pPr>
        <w:spacing w:after="0" w:line="360" w:lineRule="auto"/>
        <w:ind w:firstLine="1417"/>
        <w:jc w:val="both"/>
      </w:pPr>
      <w:r>
        <w:rPr>
          <w:rFonts w:ascii="Times New Roman" w:hAnsi="Times New Roman"/>
          <w:color w:val="000000"/>
          <w:sz w:val="24"/>
          <w:szCs w:val="24"/>
        </w:rPr>
        <w:t>As mu</w:t>
      </w:r>
      <w:r>
        <w:rPr>
          <w:rFonts w:ascii="Times New Roman" w:hAnsi="Times New Roman"/>
          <w:color w:val="000000"/>
          <w:sz w:val="24"/>
          <w:szCs w:val="24"/>
        </w:rPr>
        <w:t xml:space="preserve">danças estão sendo propostas devido à pressão dos órgãos fiscalizadores </w:t>
      </w:r>
      <w:r>
        <w:rPr>
          <w:rFonts w:ascii="Times New Roman" w:hAnsi="Times New Roman"/>
          <w:color w:val="000000"/>
          <w:sz w:val="24"/>
          <w:szCs w:val="24"/>
        </w:rPr>
        <w:t>depois que foi promulgada a LC 173/2019 que veio para impor a obrigação de ajuste das despesas com o funcionalismo público ativo e inativo.</w:t>
      </w:r>
    </w:p>
    <w:p w:rsidR="00EA218E" w:rsidRDefault="00A255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Diante de sua importância e clareza, esper</w:t>
      </w:r>
      <w:r>
        <w:rPr>
          <w:rFonts w:ascii="Times New Roman" w:hAnsi="Times New Roman"/>
          <w:sz w:val="24"/>
          <w:szCs w:val="24"/>
        </w:rPr>
        <w:t>a-se a aprovação unânime deste Projeto de Lei.</w:t>
      </w:r>
    </w:p>
    <w:p w:rsidR="00EA218E" w:rsidRDefault="00EA21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218E" w:rsidRDefault="00A255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Atenciosamente </w:t>
      </w:r>
    </w:p>
    <w:p w:rsidR="00EA218E" w:rsidRDefault="00EA218E">
      <w:pPr>
        <w:spacing w:after="0" w:line="240" w:lineRule="auto"/>
        <w:jc w:val="both"/>
        <w:rPr>
          <w:rFonts w:ascii="Times New Roman" w:hAnsi="Times New Roman"/>
        </w:rPr>
      </w:pPr>
    </w:p>
    <w:p w:rsidR="00EA218E" w:rsidRDefault="00A2552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VALDIR JOSÉ ZASSO</w:t>
      </w:r>
    </w:p>
    <w:p w:rsidR="00EA218E" w:rsidRDefault="00A2552D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sectPr w:rsidR="00EA218E" w:rsidSect="00EA218E">
      <w:pgSz w:w="11906" w:h="16838"/>
      <w:pgMar w:top="1985" w:right="1031" w:bottom="1134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A218E"/>
    <w:rsid w:val="00A2552D"/>
    <w:rsid w:val="00EA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E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EA21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A218E"/>
    <w:pPr>
      <w:spacing w:after="140"/>
    </w:pPr>
  </w:style>
  <w:style w:type="paragraph" w:styleId="Lista">
    <w:name w:val="List"/>
    <w:basedOn w:val="Corpodetexto"/>
    <w:rsid w:val="00EA218E"/>
    <w:rPr>
      <w:rFonts w:cs="Arial"/>
    </w:rPr>
  </w:style>
  <w:style w:type="paragraph" w:customStyle="1" w:styleId="Caption">
    <w:name w:val="Caption"/>
    <w:basedOn w:val="Normal"/>
    <w:qFormat/>
    <w:rsid w:val="00EA21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A218E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EA21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qFormat/>
    <w:rsid w:val="00DF6296"/>
    <w:pPr>
      <w:spacing w:beforeAutospacing="1" w:afterAutospacing="1" w:line="240" w:lineRule="auto"/>
    </w:pPr>
    <w:rPr>
      <w:rFonts w:cs="Calibri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ESTUDIOA2</cp:lastModifiedBy>
  <cp:revision>2</cp:revision>
  <cp:lastPrinted>2021-03-05T11:08:00Z</cp:lastPrinted>
  <dcterms:created xsi:type="dcterms:W3CDTF">2021-04-09T12:03:00Z</dcterms:created>
  <dcterms:modified xsi:type="dcterms:W3CDTF">2021-04-09T12:03:00Z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