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D4" w:rsidRDefault="00AB2E98">
      <w:pPr>
        <w:shd w:val="clear" w:color="auto" w:fill="FFFFFF"/>
        <w:spacing w:after="150" w:line="276" w:lineRule="auto"/>
        <w:ind w:right="-57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PROJETO DE LEI Nº 011/21 DE 19 DE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  <w:t>MARÇO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DE 2021.</w:t>
      </w:r>
    </w:p>
    <w:p w:rsidR="00A277D4" w:rsidRDefault="00AB2E98">
      <w:pPr>
        <w:shd w:val="clear" w:color="auto" w:fill="FFFFFF"/>
        <w:spacing w:before="300" w:after="300" w:line="276" w:lineRule="auto"/>
        <w:ind w:left="4819" w:right="283"/>
        <w:jc w:val="both"/>
        <w:outlineLvl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 xml:space="preserve">Autoriza a aquisição de vacinas para o enfrentamento da pandemia da </w:t>
      </w:r>
      <w:proofErr w:type="spellStart"/>
      <w:r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>Covid</w:t>
      </w:r>
      <w:proofErr w:type="spellEnd"/>
      <w:r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>-19.</w:t>
      </w:r>
    </w:p>
    <w:p w:rsidR="00A277D4" w:rsidRDefault="00AB2E98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Fica o Poder Executivo Municipal autorizado a adquirir vacinas para o enfrentamento da pandemia da COVID-19 na hipótese de insuficiência de recursos prestados pelos demais entes federados, inclusive quanto ao Plano Nacional de Operacionalização da Vacinaç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ão contra a COVID-19, ou caso estes não provejam cobertura imunológica tempestiva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suficiente contra a doença, observadas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as legislações federal e estadual pertinentes.</w:t>
      </w:r>
    </w:p>
    <w:p w:rsidR="00A277D4" w:rsidRDefault="00AB2E98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1º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As vacinas a serem adquiridas devem ter sido previamente aprovadas pela ANVISA.</w:t>
      </w:r>
    </w:p>
    <w:p w:rsidR="00A277D4" w:rsidRDefault="00AB2E98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2º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Inexistindo vacinas nas condições estabelecidas pelo §1º, ou se, após provocação, a ANVISA não se manifestar em até 72 (setenta e duas) horas acerca da aprovação do medicamento, fica o Município autorizado a importar e distribuir vacinas registradas em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renomadas agências de regulação no exterior e liberadas para distribuição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comercial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nos respectivos países, conforme o art. 3º, VIII, a, e §7º - A, da Lei Federal nº 13.979, de 6 de fevereiro de 2020, ou, ainda, quaisquer outras que vierem a ser aprovadas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em caráter emergencial, nos termos da Resolução DC/ANVISA 444, de 10/12/2020.</w:t>
      </w:r>
    </w:p>
    <w:p w:rsidR="00A277D4" w:rsidRDefault="00AB2E98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Para as aquisições referidas no caput deste artigo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fica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o Poder Executivo autorizado a abrir, mediante decreto, crédito adicional especial.</w:t>
      </w:r>
    </w:p>
    <w:p w:rsidR="00A277D4" w:rsidRDefault="00AB2E98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Esta Lei entrará em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vigor na data de sua publicação.</w:t>
      </w:r>
    </w:p>
    <w:p w:rsidR="00A277D4" w:rsidRDefault="00AB2E98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Prefeito de Alpestre, aos 19 dias do mês de março de 2021.</w:t>
      </w:r>
    </w:p>
    <w:p w:rsidR="00A277D4" w:rsidRDefault="00A277D4">
      <w:pPr>
        <w:rPr>
          <w:rFonts w:ascii="Times New Roman" w:hAnsi="Times New Roman"/>
          <w:sz w:val="24"/>
          <w:szCs w:val="24"/>
          <w:highlight w:val="cyan"/>
        </w:rPr>
      </w:pPr>
    </w:p>
    <w:p w:rsidR="00A277D4" w:rsidRDefault="00A277D4">
      <w:pPr>
        <w:pStyle w:val="Corpodetexto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77D4" w:rsidRDefault="00AB2E98">
      <w:pPr>
        <w:pStyle w:val="Corpodetexto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VALDIR JOSÉ ZASSO</w:t>
      </w:r>
    </w:p>
    <w:p w:rsidR="00A277D4" w:rsidRDefault="00AB2E98">
      <w:pPr>
        <w:pStyle w:val="Corpodetex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</w:p>
    <w:p w:rsidR="00A277D4" w:rsidRDefault="00A277D4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77D4" w:rsidRDefault="00A277D4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77D4" w:rsidRDefault="00A277D4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77D4" w:rsidRDefault="00A277D4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77D4" w:rsidRDefault="00A277D4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77D4" w:rsidRDefault="00A277D4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77D4" w:rsidRDefault="00A277D4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77D4" w:rsidRDefault="00A277D4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77D4" w:rsidRDefault="00AB2E98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JUSTIFICATIVAS AO PROJETO DE LEI </w:t>
      </w:r>
    </w:p>
    <w:p w:rsidR="00A277D4" w:rsidRDefault="00A277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277D4" w:rsidRDefault="00AB2E98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Presidente </w:t>
      </w:r>
    </w:p>
    <w:p w:rsidR="00A277D4" w:rsidRDefault="00AB2E98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Senhores Vereadores </w:t>
      </w:r>
    </w:p>
    <w:p w:rsidR="00A277D4" w:rsidRDefault="00A277D4">
      <w:pPr>
        <w:jc w:val="both"/>
        <w:rPr>
          <w:rFonts w:ascii="Times New Roman" w:hAnsi="Times New Roman"/>
          <w:sz w:val="24"/>
          <w:szCs w:val="24"/>
        </w:rPr>
      </w:pPr>
    </w:p>
    <w:p w:rsidR="00A277D4" w:rsidRDefault="00AB2E98">
      <w:pPr>
        <w:spacing w:line="360" w:lineRule="auto"/>
        <w:ind w:firstLine="1417"/>
        <w:jc w:val="both"/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O Projeto de Lei que ora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encaminhamos para a vossa apreciação objetiva buscar autorização para adquirir vacinas para o enfrentamento da pandemia da COVID-19.</w:t>
      </w:r>
    </w:p>
    <w:p w:rsidR="00A277D4" w:rsidRDefault="00AB2E98">
      <w:pPr>
        <w:spacing w:line="360" w:lineRule="auto"/>
        <w:ind w:firstLine="1417"/>
        <w:jc w:val="both"/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Isso ocorrerá na hipótese de insuficiência de recursos prestados pelos demais entes federados ou caso estes não provejam co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bertura imunológica tempestiva e suficiente contra a doença, pois estamos em um momento da Pandemia que todo o esforço é necessário para a imunização da população.</w:t>
      </w:r>
    </w:p>
    <w:p w:rsidR="00A277D4" w:rsidRDefault="00AB2E98">
      <w:pPr>
        <w:spacing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>Diante de sua importância e 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ntendendo dispensados maiores esclarecimentos</w:t>
      </w:r>
      <w:r>
        <w:rPr>
          <w:rFonts w:ascii="Times New Roman" w:hAnsi="Times New Roman" w:cs="Times New Roman"/>
          <w:sz w:val="24"/>
          <w:szCs w:val="24"/>
        </w:rPr>
        <w:t>, espera-se a apro</w:t>
      </w:r>
      <w:r>
        <w:rPr>
          <w:rFonts w:ascii="Times New Roman" w:hAnsi="Times New Roman" w:cs="Times New Roman"/>
          <w:sz w:val="24"/>
          <w:szCs w:val="24"/>
        </w:rPr>
        <w:t xml:space="preserve">vação unânime deste Projeto de Lei. </w:t>
      </w:r>
    </w:p>
    <w:p w:rsidR="00A277D4" w:rsidRDefault="00AB2E98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277D4" w:rsidRDefault="00A277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77D4" w:rsidRDefault="00A277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77D4" w:rsidRDefault="00AB2E98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VALDIR JOSÉ ZASSO</w:t>
      </w:r>
    </w:p>
    <w:p w:rsidR="00A277D4" w:rsidRDefault="00AB2E98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Prefeito Municipal</w:t>
      </w:r>
    </w:p>
    <w:p w:rsidR="00A277D4" w:rsidRDefault="00A277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A277D4" w:rsidRDefault="00A277D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A277D4" w:rsidSect="00A277D4">
      <w:pgSz w:w="11906" w:h="16838"/>
      <w:pgMar w:top="2430" w:right="1133" w:bottom="141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A277D4"/>
    <w:rsid w:val="00A277D4"/>
    <w:rsid w:val="00AB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D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link w:val="Ttulo1Char"/>
    <w:uiPriority w:val="9"/>
    <w:qFormat/>
    <w:rsid w:val="00D2753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paragraph" w:customStyle="1" w:styleId="Heading2">
    <w:name w:val="Heading 2"/>
    <w:basedOn w:val="Normal"/>
    <w:link w:val="Ttulo2Char"/>
    <w:uiPriority w:val="9"/>
    <w:qFormat/>
    <w:rsid w:val="00D27535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Heading1"/>
    <w:uiPriority w:val="9"/>
    <w:qFormat/>
    <w:rsid w:val="00D27535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Heading2"/>
    <w:uiPriority w:val="9"/>
    <w:qFormat/>
    <w:rsid w:val="00D2753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qFormat/>
    <w:rsid w:val="00D27535"/>
  </w:style>
  <w:style w:type="character" w:styleId="Forte">
    <w:name w:val="Strong"/>
    <w:basedOn w:val="Fontepargpadro"/>
    <w:uiPriority w:val="22"/>
    <w:qFormat/>
    <w:rsid w:val="00D27535"/>
    <w:rPr>
      <w:b/>
      <w:bCs/>
    </w:rPr>
  </w:style>
  <w:style w:type="paragraph" w:styleId="Ttulo">
    <w:name w:val="Title"/>
    <w:basedOn w:val="Normal"/>
    <w:next w:val="Corpodetexto"/>
    <w:qFormat/>
    <w:rsid w:val="00A277D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A277D4"/>
    <w:pPr>
      <w:spacing w:after="140" w:line="276" w:lineRule="auto"/>
    </w:pPr>
  </w:style>
  <w:style w:type="paragraph" w:styleId="Lista">
    <w:name w:val="List"/>
    <w:basedOn w:val="Corpodetexto"/>
    <w:rsid w:val="00A277D4"/>
    <w:rPr>
      <w:rFonts w:cs="Arial"/>
    </w:rPr>
  </w:style>
  <w:style w:type="paragraph" w:customStyle="1" w:styleId="Caption">
    <w:name w:val="Caption"/>
    <w:basedOn w:val="Normal"/>
    <w:qFormat/>
    <w:rsid w:val="00A277D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277D4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D275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Westphalen Leusin</dc:creator>
  <cp:lastModifiedBy>ESTUDIOA2</cp:lastModifiedBy>
  <cp:revision>2</cp:revision>
  <dcterms:created xsi:type="dcterms:W3CDTF">2021-03-26T11:46:00Z</dcterms:created>
  <dcterms:modified xsi:type="dcterms:W3CDTF">2021-03-26T11:46:00Z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