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0E9" w:rsidRDefault="00E27C2C">
      <w:pPr>
        <w:ind w:left="2124" w:hanging="2124"/>
        <w:jc w:val="center"/>
        <w:rPr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PROJETO DE LEI N</w:t>
      </w:r>
      <w:r>
        <w:rPr>
          <w:rFonts w:ascii="Times New Roman" w:hAnsi="Times New Roman"/>
          <w:b/>
          <w:sz w:val="24"/>
          <w:szCs w:val="24"/>
        </w:rPr>
        <w:t>º 045/20, DE 21 DE AGOSTO DE 2020.</w:t>
      </w:r>
    </w:p>
    <w:p w:rsidR="009D60E9" w:rsidRDefault="009D60E9">
      <w:pPr>
        <w:ind w:left="1416" w:firstLine="708"/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9D60E9" w:rsidRDefault="00E27C2C">
      <w:pPr>
        <w:ind w:left="4762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Arial"/>
          <w:i/>
          <w:iCs/>
          <w:sz w:val="24"/>
          <w:szCs w:val="24"/>
        </w:rPr>
        <w:t>Altera a Lei Municipal nº</w:t>
      </w:r>
      <w:r>
        <w:rPr>
          <w:rFonts w:ascii="Times New Roman" w:eastAsia="Times New Roman" w:hAnsi="Times New Roman" w:cs="Arial"/>
          <w:i/>
          <w:iCs/>
          <w:sz w:val="24"/>
          <w:szCs w:val="24"/>
        </w:rPr>
        <w:t xml:space="preserve"> 2.465, de 15 de maio de 2020, </w:t>
      </w:r>
      <w:r>
        <w:rPr>
          <w:rFonts w:ascii="Times New Roman" w:eastAsia="Times New Roman" w:hAnsi="Times New Roman" w:cs="Arial"/>
          <w:i/>
          <w:iCs/>
          <w:sz w:val="24"/>
          <w:szCs w:val="24"/>
        </w:rPr>
        <w:t xml:space="preserve">que altera a lei municipal nº 1.341, de 06 de fevereiro de 2006 e suas alterações, que reestrutura o regime próprio de previdência social dos servidores efetivos do município de alpestre e dá outras providências. </w:t>
      </w:r>
    </w:p>
    <w:p w:rsidR="009D60E9" w:rsidRDefault="009D60E9">
      <w:pPr>
        <w:ind w:left="4762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D60E9" w:rsidRDefault="009D60E9">
      <w:pPr>
        <w:ind w:left="4762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D60E9" w:rsidRDefault="00E27C2C">
      <w:pPr>
        <w:pStyle w:val="NormalWeb"/>
        <w:tabs>
          <w:tab w:val="left" w:pos="-4618"/>
          <w:tab w:val="left" w:pos="-2066"/>
          <w:tab w:val="left" w:pos="-932"/>
          <w:tab w:val="left" w:pos="22074"/>
        </w:tabs>
        <w:spacing w:line="240" w:lineRule="auto"/>
        <w:ind w:right="119" w:firstLine="1418"/>
        <w:jc w:val="both"/>
      </w:pPr>
      <w:r>
        <w:rPr>
          <w:rFonts w:eastAsia="Times New Roman" w:cs="Arial"/>
          <w:sz w:val="24"/>
          <w:szCs w:val="24"/>
        </w:rPr>
        <w:t xml:space="preserve">O </w:t>
      </w:r>
      <w:r>
        <w:rPr>
          <w:rFonts w:eastAsia="Times New Roman" w:cs="Arial"/>
          <w:b/>
          <w:bCs/>
          <w:sz w:val="24"/>
          <w:szCs w:val="24"/>
        </w:rPr>
        <w:t>PREFEITO MUNICIPAL DE ALPESTRE</w:t>
      </w:r>
      <w:r>
        <w:rPr>
          <w:rFonts w:eastAsia="Times New Roman" w:cs="Arial"/>
          <w:sz w:val="24"/>
          <w:szCs w:val="24"/>
        </w:rPr>
        <w:t>, Estado</w:t>
      </w:r>
      <w:r>
        <w:rPr>
          <w:rFonts w:eastAsia="Times New Roman" w:cs="Arial"/>
          <w:sz w:val="24"/>
          <w:szCs w:val="24"/>
        </w:rPr>
        <w:t xml:space="preserve"> do Rio Grande do Sul, no uso de suas atribuições legais, delegadas pela Lei Orgânica Municipal, </w:t>
      </w:r>
      <w:r>
        <w:rPr>
          <w:rFonts w:eastAsia="Times New Roman" w:cs="Arial"/>
          <w:b/>
          <w:bCs/>
          <w:sz w:val="24"/>
          <w:szCs w:val="24"/>
        </w:rPr>
        <w:t>FAZ SABER</w:t>
      </w:r>
      <w:r>
        <w:rPr>
          <w:rFonts w:eastAsia="Times New Roman" w:cs="Arial"/>
          <w:sz w:val="24"/>
          <w:szCs w:val="24"/>
        </w:rPr>
        <w:t xml:space="preserve">, que a Câmara Municipal de Vereadores, </w:t>
      </w:r>
      <w:r>
        <w:rPr>
          <w:rFonts w:eastAsia="Times New Roman" w:cs="Arial"/>
          <w:b/>
          <w:bCs/>
          <w:sz w:val="24"/>
          <w:szCs w:val="24"/>
        </w:rPr>
        <w:t>APROVOU</w:t>
      </w:r>
      <w:r>
        <w:rPr>
          <w:rFonts w:eastAsia="Times New Roman" w:cs="Arial"/>
          <w:sz w:val="24"/>
          <w:szCs w:val="24"/>
        </w:rPr>
        <w:t xml:space="preserve"> e eu </w:t>
      </w:r>
      <w:r>
        <w:rPr>
          <w:rFonts w:eastAsia="Times New Roman" w:cs="Arial"/>
          <w:b/>
          <w:bCs/>
          <w:sz w:val="24"/>
          <w:szCs w:val="24"/>
        </w:rPr>
        <w:t>PROMULGO</w:t>
      </w:r>
      <w:r>
        <w:rPr>
          <w:rFonts w:eastAsia="Times New Roman" w:cs="Arial"/>
          <w:sz w:val="24"/>
          <w:szCs w:val="24"/>
        </w:rPr>
        <w:t xml:space="preserve"> e </w:t>
      </w:r>
      <w:r>
        <w:rPr>
          <w:rFonts w:eastAsia="Times New Roman" w:cs="Arial"/>
          <w:b/>
          <w:bCs/>
          <w:sz w:val="24"/>
          <w:szCs w:val="24"/>
        </w:rPr>
        <w:t>SANCIONO</w:t>
      </w:r>
      <w:r>
        <w:rPr>
          <w:rFonts w:eastAsia="Times New Roman" w:cs="Arial"/>
          <w:sz w:val="24"/>
          <w:szCs w:val="24"/>
        </w:rPr>
        <w:t xml:space="preserve"> a seguinte </w:t>
      </w:r>
      <w:r>
        <w:rPr>
          <w:rFonts w:eastAsia="Times New Roman" w:cs="Arial"/>
          <w:b/>
          <w:bCs/>
          <w:sz w:val="24"/>
          <w:szCs w:val="24"/>
        </w:rPr>
        <w:t>LEI</w:t>
      </w:r>
      <w:r>
        <w:rPr>
          <w:rFonts w:eastAsia="Times New Roman" w:cs="Arial"/>
          <w:sz w:val="24"/>
          <w:szCs w:val="24"/>
        </w:rPr>
        <w:t>:</w:t>
      </w:r>
    </w:p>
    <w:p w:rsidR="009D60E9" w:rsidRDefault="009D60E9">
      <w:pPr>
        <w:ind w:left="2124"/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9D60E9" w:rsidRDefault="009D60E9">
      <w:pPr>
        <w:ind w:firstLine="1416"/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9D60E9" w:rsidRDefault="009D60E9">
      <w:pPr>
        <w:ind w:firstLine="1416"/>
        <w:jc w:val="both"/>
      </w:pPr>
    </w:p>
    <w:p w:rsidR="009D60E9" w:rsidRDefault="00E27C2C">
      <w:pPr>
        <w:ind w:firstLine="1416"/>
        <w:jc w:val="both"/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Art. 1º </w:t>
      </w:r>
      <w:r>
        <w:rPr>
          <w:rFonts w:ascii="Times New Roman" w:eastAsia="Times New Roman" w:hAnsi="Times New Roman" w:cs="Arial"/>
          <w:sz w:val="24"/>
          <w:szCs w:val="24"/>
        </w:rPr>
        <w:t xml:space="preserve">Fica alterado </w:t>
      </w:r>
      <w:r>
        <w:rPr>
          <w:rFonts w:ascii="Times New Roman" w:eastAsia="Times New Roman" w:hAnsi="Times New Roman" w:cs="Arial"/>
          <w:bCs/>
          <w:sz w:val="24"/>
          <w:szCs w:val="24"/>
        </w:rPr>
        <w:t>o art. 4º da Lei Municipal nº 2</w:t>
      </w:r>
      <w:r>
        <w:rPr>
          <w:rFonts w:ascii="Times New Roman" w:eastAsia="Times New Roman" w:hAnsi="Times New Roman" w:cs="Arial"/>
          <w:bCs/>
          <w:sz w:val="24"/>
          <w:szCs w:val="24"/>
        </w:rPr>
        <w:t>.465,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 de 15 de maio de 2020 que alt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era </w:t>
      </w:r>
      <w:r>
        <w:rPr>
          <w:rFonts w:ascii="Times New Roman" w:eastAsia="Times New Roman" w:hAnsi="Times New Roman" w:cs="Arial"/>
          <w:sz w:val="24"/>
          <w:szCs w:val="24"/>
        </w:rPr>
        <w:t>os</w:t>
      </w:r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hyperlink r:id="rId4" w:anchor="a2" w:history="1">
        <w:proofErr w:type="spellStart"/>
        <w:r>
          <w:rPr>
            <w:rStyle w:val="LinkdaInternet"/>
            <w:rFonts w:ascii="Times New Roman" w:eastAsia="Times New Roman" w:hAnsi="Times New Roman" w:cs="Arial"/>
            <w:color w:val="auto"/>
            <w:sz w:val="24"/>
            <w:szCs w:val="24"/>
            <w:u w:val="none"/>
          </w:rPr>
          <w:t>arts</w:t>
        </w:r>
        <w:proofErr w:type="spellEnd"/>
        <w:r>
          <w:rPr>
            <w:rStyle w:val="LinkdaInternet"/>
            <w:rFonts w:ascii="Times New Roman" w:eastAsia="Times New Roman" w:hAnsi="Times New Roman" w:cs="Arial"/>
            <w:color w:val="auto"/>
            <w:sz w:val="24"/>
            <w:szCs w:val="24"/>
            <w:u w:val="none"/>
          </w:rPr>
          <w:t>. 2</w:t>
        </w:r>
      </w:hyperlink>
      <w:r>
        <w:rPr>
          <w:rStyle w:val="LinkdaInternet"/>
          <w:rFonts w:ascii="Times New Roman" w:eastAsia="Times New Roman" w:hAnsi="Times New Roman" w:cs="Arial"/>
          <w:color w:val="auto"/>
          <w:sz w:val="24"/>
          <w:szCs w:val="24"/>
          <w:u w:val="none"/>
        </w:rPr>
        <w:t>º</w:t>
      </w:r>
      <w:r>
        <w:rPr>
          <w:rFonts w:ascii="Times New Roman" w:eastAsia="Times New Roman" w:hAnsi="Times New Roman" w:cs="Arial"/>
          <w:sz w:val="24"/>
          <w:szCs w:val="24"/>
        </w:rPr>
        <w:t xml:space="preserve">, </w:t>
      </w:r>
      <w:hyperlink r:id="rId5" w:anchor="a13" w:history="1">
        <w:r>
          <w:rPr>
            <w:rStyle w:val="LinkdaInternet"/>
            <w:rFonts w:ascii="Times New Roman" w:eastAsia="Times New Roman" w:hAnsi="Times New Roman" w:cs="Arial"/>
            <w:color w:val="auto"/>
            <w:sz w:val="24"/>
            <w:szCs w:val="24"/>
            <w:u w:val="none"/>
          </w:rPr>
          <w:t>13</w:t>
        </w:r>
      </w:hyperlink>
      <w:r>
        <w:rPr>
          <w:rFonts w:ascii="Times New Roman" w:eastAsia="Times New Roman" w:hAnsi="Times New Roman" w:cs="Arial"/>
          <w:sz w:val="24"/>
          <w:szCs w:val="24"/>
        </w:rPr>
        <w:t xml:space="preserve">, </w:t>
      </w:r>
      <w:hyperlink r:id="rId6" w:anchor="a14" w:history="1">
        <w:r>
          <w:rPr>
            <w:rStyle w:val="LinkdaInternet"/>
            <w:rFonts w:ascii="Times New Roman" w:eastAsia="Times New Roman" w:hAnsi="Times New Roman" w:cs="Arial"/>
            <w:color w:val="auto"/>
            <w:sz w:val="24"/>
            <w:szCs w:val="24"/>
            <w:u w:val="none"/>
          </w:rPr>
          <w:t>14</w:t>
        </w:r>
      </w:hyperlink>
      <w:r>
        <w:rPr>
          <w:rFonts w:ascii="Times New Roman" w:eastAsia="Times New Roman" w:hAnsi="Times New Roman" w:cs="Arial"/>
          <w:sz w:val="24"/>
          <w:szCs w:val="24"/>
        </w:rPr>
        <w:t xml:space="preserve">, </w:t>
      </w:r>
      <w:hyperlink r:id="rId7" w:anchor="a24" w:history="1">
        <w:r>
          <w:rPr>
            <w:rStyle w:val="LinkdaInternet"/>
            <w:rFonts w:ascii="Times New Roman" w:eastAsia="Times New Roman" w:hAnsi="Times New Roman" w:cs="Arial"/>
            <w:color w:val="auto"/>
            <w:sz w:val="24"/>
            <w:szCs w:val="24"/>
            <w:u w:val="none"/>
          </w:rPr>
          <w:t>24</w:t>
        </w:r>
      </w:hyperlink>
      <w:r>
        <w:rPr>
          <w:rFonts w:ascii="Times New Roman" w:eastAsia="Times New Roman" w:hAnsi="Times New Roman" w:cs="Arial"/>
          <w:sz w:val="24"/>
          <w:szCs w:val="24"/>
        </w:rPr>
        <w:t xml:space="preserve"> e </w:t>
      </w:r>
      <w:hyperlink r:id="rId8" w:anchor="a25" w:history="1">
        <w:r>
          <w:rPr>
            <w:rStyle w:val="LinkdaInternet"/>
            <w:rFonts w:ascii="Times New Roman" w:eastAsia="Times New Roman" w:hAnsi="Times New Roman" w:cs="Arial"/>
            <w:color w:val="auto"/>
            <w:sz w:val="24"/>
            <w:szCs w:val="24"/>
            <w:u w:val="none"/>
          </w:rPr>
          <w:t>25 da Lei Municipal nº</w:t>
        </w:r>
        <w:r>
          <w:rPr>
            <w:rStyle w:val="LinkdaInternet"/>
            <w:rFonts w:ascii="Times New Roman" w:eastAsia="Times New Roman" w:hAnsi="Times New Roman" w:cs="Arial"/>
            <w:color w:val="auto"/>
            <w:sz w:val="24"/>
            <w:szCs w:val="24"/>
            <w:u w:val="none"/>
          </w:rPr>
          <w:t xml:space="preserve"> 1.341/2006</w:t>
        </w:r>
      </w:hyperlink>
      <w:r>
        <w:rPr>
          <w:rFonts w:ascii="Times New Roman" w:eastAsia="Times New Roman" w:hAnsi="Times New Roman" w:cs="Arial"/>
          <w:sz w:val="24"/>
          <w:szCs w:val="24"/>
        </w:rPr>
        <w:t>, d</w:t>
      </w:r>
      <w:r>
        <w:rPr>
          <w:rFonts w:ascii="Times New Roman" w:eastAsia="Times New Roman" w:hAnsi="Times New Roman" w:cs="Arial"/>
          <w:sz w:val="24"/>
          <w:szCs w:val="24"/>
        </w:rPr>
        <w:t>e 02 de junho de 2006 e suas alterações, que reestrutura o Regime Próprio de Previdência S</w:t>
      </w:r>
      <w:r>
        <w:rPr>
          <w:rFonts w:ascii="Times New Roman" w:eastAsia="Times New Roman" w:hAnsi="Times New Roman" w:cs="Arial"/>
          <w:sz w:val="24"/>
          <w:szCs w:val="24"/>
        </w:rPr>
        <w:t>ocial dos servidores efetivos do município de Alpestre e dá outras providências, que passa a ter a seguinte redação:</w:t>
      </w:r>
    </w:p>
    <w:p w:rsidR="009D60E9" w:rsidRDefault="00E27C2C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</w:p>
    <w:p w:rsidR="009D60E9" w:rsidRDefault="00E27C2C">
      <w:pPr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Art. 4º Esta Lei entra em vigor na data de sua publicação, com vigência a contar de 30 de setembro de 2020. </w:t>
      </w:r>
    </w:p>
    <w:p w:rsidR="009D60E9" w:rsidRDefault="009D60E9">
      <w:pPr>
        <w:ind w:left="1417"/>
        <w:jc w:val="both"/>
        <w:rPr>
          <w:rFonts w:ascii="Times New Roman" w:hAnsi="Times New Roman"/>
          <w:sz w:val="24"/>
          <w:szCs w:val="24"/>
        </w:rPr>
      </w:pPr>
    </w:p>
    <w:p w:rsidR="009D60E9" w:rsidRDefault="00E27C2C">
      <w:pPr>
        <w:ind w:firstLine="1417"/>
        <w:jc w:val="both"/>
        <w:rPr>
          <w:rFonts w:ascii="Times New Roman" w:hAnsi="Times New Roman"/>
          <w:sz w:val="24"/>
          <w:szCs w:val="24"/>
        </w:rPr>
      </w:pPr>
      <w:r w:rsidRPr="00E27C2C">
        <w:rPr>
          <w:rFonts w:ascii="Times New Roman" w:hAnsi="Times New Roman"/>
          <w:sz w:val="24"/>
          <w:szCs w:val="24"/>
        </w:rPr>
        <w:t>Art. 2</w:t>
      </w:r>
      <w:r>
        <w:rPr>
          <w:rFonts w:ascii="Times New Roman" w:hAnsi="Times New Roman"/>
          <w:sz w:val="24"/>
          <w:szCs w:val="24"/>
        </w:rPr>
        <w:t>º</w:t>
      </w:r>
      <w:r w:rsidRPr="00E27C2C">
        <w:rPr>
          <w:rFonts w:ascii="Times New Roman" w:hAnsi="Times New Roman" w:cs="Arial"/>
          <w:sz w:val="24"/>
          <w:szCs w:val="24"/>
        </w:rPr>
        <w:t>.</w:t>
      </w:r>
      <w:r>
        <w:rPr>
          <w:rFonts w:ascii="Times New Roman" w:hAnsi="Times New Roman" w:cs="Arial"/>
          <w:sz w:val="24"/>
          <w:szCs w:val="24"/>
        </w:rPr>
        <w:t xml:space="preserve"> Revogadas as dispo</w:t>
      </w:r>
      <w:r>
        <w:rPr>
          <w:rFonts w:ascii="Times New Roman" w:hAnsi="Times New Roman" w:cs="Arial"/>
          <w:sz w:val="24"/>
          <w:szCs w:val="24"/>
        </w:rPr>
        <w:t xml:space="preserve">sições em contrário, esta Lei entra em vigor na data de sua publicação. </w:t>
      </w:r>
    </w:p>
    <w:p w:rsidR="009D60E9" w:rsidRDefault="009D60E9">
      <w:pPr>
        <w:ind w:firstLine="1417"/>
        <w:jc w:val="both"/>
        <w:rPr>
          <w:rFonts w:ascii="Times New Roman" w:hAnsi="Times New Roman"/>
          <w:sz w:val="24"/>
          <w:szCs w:val="24"/>
        </w:rPr>
      </w:pPr>
    </w:p>
    <w:p w:rsidR="009D60E9" w:rsidRDefault="009D60E9">
      <w:pPr>
        <w:tabs>
          <w:tab w:val="left" w:pos="1134"/>
          <w:tab w:val="left" w:pos="1701"/>
          <w:tab w:val="left" w:pos="4253"/>
          <w:tab w:val="left" w:pos="5387"/>
        </w:tabs>
        <w:ind w:firstLine="1417"/>
        <w:rPr>
          <w:rFonts w:ascii="Times New Roman" w:hAnsi="Times New Roman"/>
          <w:sz w:val="24"/>
          <w:szCs w:val="24"/>
        </w:rPr>
      </w:pPr>
    </w:p>
    <w:p w:rsidR="009D60E9" w:rsidRDefault="00E27C2C">
      <w:pPr>
        <w:tabs>
          <w:tab w:val="left" w:pos="1134"/>
          <w:tab w:val="left" w:pos="1701"/>
          <w:tab w:val="left" w:pos="4253"/>
          <w:tab w:val="left" w:pos="5387"/>
        </w:tabs>
        <w:ind w:firstLine="1417"/>
      </w:pPr>
      <w:r>
        <w:rPr>
          <w:rFonts w:ascii="Times New Roman" w:hAnsi="Times New Roman"/>
          <w:sz w:val="24"/>
          <w:szCs w:val="24"/>
        </w:rPr>
        <w:t>Gabinete do Prefeito de Alpestre/RS, aos 21 dias do mês de agosto de 2020.</w:t>
      </w:r>
    </w:p>
    <w:p w:rsidR="009D60E9" w:rsidRDefault="009D60E9">
      <w:pPr>
        <w:tabs>
          <w:tab w:val="left" w:pos="1134"/>
          <w:tab w:val="left" w:pos="1701"/>
          <w:tab w:val="left" w:pos="4253"/>
          <w:tab w:val="left" w:pos="5387"/>
        </w:tabs>
        <w:rPr>
          <w:rFonts w:ascii="Times New Roman" w:hAnsi="Times New Roman"/>
          <w:b/>
          <w:bCs/>
          <w:sz w:val="24"/>
          <w:szCs w:val="24"/>
        </w:rPr>
      </w:pPr>
    </w:p>
    <w:p w:rsidR="009D60E9" w:rsidRDefault="009D60E9">
      <w:pPr>
        <w:tabs>
          <w:tab w:val="left" w:pos="1134"/>
          <w:tab w:val="left" w:pos="1701"/>
          <w:tab w:val="left" w:pos="4253"/>
          <w:tab w:val="left" w:pos="5387"/>
        </w:tabs>
        <w:rPr>
          <w:rFonts w:ascii="Times New Roman" w:hAnsi="Times New Roman"/>
          <w:b/>
          <w:bCs/>
          <w:sz w:val="24"/>
          <w:szCs w:val="24"/>
        </w:rPr>
      </w:pPr>
    </w:p>
    <w:p w:rsidR="009D60E9" w:rsidRDefault="00E27C2C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VALDIR JOSÉ ZASSO</w:t>
      </w:r>
    </w:p>
    <w:p w:rsidR="009D60E9" w:rsidRDefault="00E27C2C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9D60E9" w:rsidRDefault="009D60E9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9D60E9" w:rsidRDefault="009D60E9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9D60E9" w:rsidRDefault="009D60E9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9D60E9" w:rsidRDefault="009D60E9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9D60E9" w:rsidRDefault="00E27C2C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9D60E9" w:rsidRDefault="009D60E9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9D60E9" w:rsidRDefault="009D60E9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9D60E9" w:rsidRDefault="009D60E9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9D60E9" w:rsidRDefault="009D60E9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9D60E9" w:rsidRDefault="009D60E9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9D60E9" w:rsidRDefault="009D60E9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9D60E9" w:rsidRDefault="009D60E9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9D60E9" w:rsidRDefault="00E27C2C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Arial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Arial"/>
          <w:sz w:val="24"/>
          <w:szCs w:val="24"/>
        </w:rPr>
        <w:t xml:space="preserve">                      </w:t>
      </w:r>
      <w:r>
        <w:rPr>
          <w:rFonts w:ascii="Times New Roman" w:hAnsi="Times New Roman" w:cs="Arial"/>
          <w:b/>
          <w:bCs/>
          <w:color w:val="000000"/>
          <w:sz w:val="24"/>
          <w:szCs w:val="24"/>
        </w:rPr>
        <w:t xml:space="preserve">                                                             JUSTIFICATIVA AO PROJETO DE LEI</w:t>
      </w:r>
    </w:p>
    <w:p w:rsidR="009D60E9" w:rsidRDefault="009D60E9">
      <w:pPr>
        <w:rPr>
          <w:rFonts w:ascii="Times New Roman" w:hAnsi="Times New Roman"/>
          <w:color w:val="000000"/>
          <w:sz w:val="24"/>
          <w:szCs w:val="24"/>
        </w:rPr>
      </w:pPr>
    </w:p>
    <w:p w:rsidR="009D60E9" w:rsidRDefault="009D60E9">
      <w:pPr>
        <w:ind w:firstLine="1417"/>
        <w:rPr>
          <w:color w:val="000000"/>
        </w:rPr>
      </w:pPr>
    </w:p>
    <w:p w:rsidR="009D60E9" w:rsidRDefault="00E27C2C">
      <w:pPr>
        <w:ind w:firstLine="1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Senhor Presidente</w:t>
      </w:r>
    </w:p>
    <w:p w:rsidR="009D60E9" w:rsidRDefault="009D60E9">
      <w:pPr>
        <w:ind w:firstLine="1417"/>
        <w:rPr>
          <w:color w:val="000000"/>
        </w:rPr>
      </w:pPr>
    </w:p>
    <w:p w:rsidR="009D60E9" w:rsidRDefault="00E27C2C">
      <w:pPr>
        <w:ind w:firstLine="1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Senhores Vereadores</w:t>
      </w:r>
    </w:p>
    <w:p w:rsidR="009D60E9" w:rsidRDefault="009D60E9">
      <w:pPr>
        <w:ind w:firstLine="1417"/>
        <w:rPr>
          <w:rFonts w:cs="Arial"/>
        </w:rPr>
      </w:pPr>
    </w:p>
    <w:p w:rsidR="009D60E9" w:rsidRDefault="009D60E9">
      <w:pPr>
        <w:rPr>
          <w:rFonts w:ascii="Times New Roman" w:hAnsi="Times New Roman" w:cs="Arial"/>
          <w:sz w:val="24"/>
          <w:szCs w:val="24"/>
        </w:rPr>
      </w:pPr>
    </w:p>
    <w:p w:rsidR="009D60E9" w:rsidRDefault="00E27C2C">
      <w:pPr>
        <w:pStyle w:val="Default"/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projeto de Lei que ora colocamos a vossa apreciação objetiva prorrogar a início da vigência da Lei </w:t>
      </w:r>
      <w:r>
        <w:rPr>
          <w:rFonts w:ascii="Times New Roman" w:eastAsia="Times New Roman" w:hAnsi="Times New Roman"/>
        </w:rPr>
        <w:t>Municipal nº</w:t>
      </w:r>
      <w:bookmarkStart w:id="0" w:name="_GoBack"/>
      <w:bookmarkEnd w:id="0"/>
      <w:r>
        <w:rPr>
          <w:rFonts w:ascii="Times New Roman" w:eastAsia="Times New Roman" w:hAnsi="Times New Roman"/>
        </w:rPr>
        <w:t xml:space="preserve"> 2.465, de 15 de maio de 2020, </w:t>
      </w:r>
      <w:bookmarkStart w:id="1" w:name="_GoBack1"/>
      <w:bookmarkEnd w:id="1"/>
      <w:r>
        <w:rPr>
          <w:rFonts w:ascii="Times New Roman" w:eastAsia="Times New Roman" w:hAnsi="Times New Roman"/>
        </w:rPr>
        <w:t>que altera a lei municipal nº 1.341, de 06 de fevereiro de 2006 e suas alterações, que reestrutura o regime próp</w:t>
      </w:r>
      <w:r>
        <w:rPr>
          <w:rFonts w:ascii="Times New Roman" w:eastAsia="Times New Roman" w:hAnsi="Times New Roman"/>
        </w:rPr>
        <w:t>rio de previdência social dos servidores efetivos do município de alpestre e dá outras providências</w:t>
      </w:r>
      <w:r>
        <w:rPr>
          <w:rFonts w:ascii="Times New Roman" w:eastAsia="Times New Roman" w:hAnsi="Times New Roman"/>
          <w:bCs/>
        </w:rPr>
        <w:t xml:space="preserve">, em face da prorrogação, até 30/09/2020, do prazo para a implantação destas alterações através da </w:t>
      </w:r>
      <w:r>
        <w:rPr>
          <w:rFonts w:ascii="Times New Roman" w:hAnsi="Times New Roman"/>
        </w:rPr>
        <w:t xml:space="preserve">Portaria nº 18.084, de 29 de julho de 2020, da Secretaria </w:t>
      </w:r>
      <w:r>
        <w:rPr>
          <w:rFonts w:ascii="Times New Roman" w:hAnsi="Times New Roman"/>
        </w:rPr>
        <w:t xml:space="preserve">Especial de Previdência e Trabalho – SEPRT do </w:t>
      </w:r>
      <w:r>
        <w:rPr>
          <w:rFonts w:ascii="Times New Roman" w:hAnsi="Times New Roman"/>
        </w:rPr>
        <w:t>Ministério da Economia, que “</w:t>
      </w:r>
      <w:r>
        <w:rPr>
          <w:rFonts w:ascii="Times New Roman" w:hAnsi="Times New Roman"/>
          <w:i/>
          <w:iCs/>
        </w:rPr>
        <w:t>Altera o prazo para comprovação à Secretaria Especial de Previdência e Trabalho do cumprimento de parâmetros gerais relativos aos Regimes Próprios de Previdência Social dos Estados,</w:t>
      </w:r>
      <w:r>
        <w:rPr>
          <w:rFonts w:ascii="Times New Roman" w:hAnsi="Times New Roman"/>
          <w:i/>
          <w:iCs/>
        </w:rPr>
        <w:t xml:space="preserve"> do Distrito Federal e dos Municípios”</w:t>
      </w:r>
      <w:r>
        <w:rPr>
          <w:rFonts w:ascii="Times New Roman" w:hAnsi="Times New Roman"/>
        </w:rPr>
        <w:t>, cujo prazo inicial era 31/07/2020.</w:t>
      </w:r>
    </w:p>
    <w:p w:rsidR="009D60E9" w:rsidRDefault="00E27C2C">
      <w:pPr>
        <w:pStyle w:val="Default"/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Esta medida prorrogará por 60 dias a entrada em vigor da majoração das alíquotas dos servidores, bem como da transferência dos benefícios temporários ao erário municipal, em face da</w:t>
      </w:r>
      <w:r>
        <w:rPr>
          <w:rFonts w:ascii="Times New Roman" w:hAnsi="Times New Roman"/>
        </w:rPr>
        <w:t xml:space="preserve">s dificuldades resultantes do estado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Calamidade Pública decorrente da COVID 19.</w:t>
      </w:r>
    </w:p>
    <w:p w:rsidR="009D60E9" w:rsidRDefault="009D60E9">
      <w:pPr>
        <w:pStyle w:val="Default"/>
        <w:spacing w:line="360" w:lineRule="auto"/>
        <w:ind w:firstLine="1417"/>
        <w:jc w:val="both"/>
        <w:rPr>
          <w:rFonts w:ascii="Times New Roman" w:hAnsi="Times New Roman"/>
        </w:rPr>
      </w:pPr>
    </w:p>
    <w:p w:rsidR="009D60E9" w:rsidRDefault="00E27C2C">
      <w:pPr>
        <w:pStyle w:val="Default"/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Diante de sua importância, espera-se a aprovação unânime deste projeto de Lei.</w:t>
      </w:r>
    </w:p>
    <w:p w:rsidR="009D60E9" w:rsidRDefault="009D60E9">
      <w:pPr>
        <w:pStyle w:val="Default"/>
        <w:spacing w:line="360" w:lineRule="auto"/>
        <w:jc w:val="both"/>
        <w:rPr>
          <w:rFonts w:ascii="Times New Roman" w:hAnsi="Times New Roman"/>
        </w:rPr>
      </w:pPr>
    </w:p>
    <w:p w:rsidR="009D60E9" w:rsidRDefault="00E27C2C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VALDIR JOSÉ ZASSO</w:t>
      </w:r>
    </w:p>
    <w:p w:rsidR="009D60E9" w:rsidRDefault="00E27C2C">
      <w:pPr>
        <w:pStyle w:val="Default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Prefeito Municipal </w:t>
      </w:r>
    </w:p>
    <w:p w:rsidR="009D60E9" w:rsidRDefault="00E27C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bCs/>
          <w:sz w:val="24"/>
          <w:szCs w:val="24"/>
        </w:rPr>
        <w:tab/>
      </w:r>
      <w:r>
        <w:rPr>
          <w:rFonts w:ascii="Times New Roman" w:eastAsia="Times New Roman" w:hAnsi="Times New Roman" w:cs="Arial"/>
          <w:bCs/>
          <w:sz w:val="24"/>
          <w:szCs w:val="24"/>
        </w:rPr>
        <w:tab/>
      </w:r>
    </w:p>
    <w:p w:rsidR="009D60E9" w:rsidRDefault="00E27C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Cs/>
          <w:sz w:val="24"/>
          <w:szCs w:val="24"/>
        </w:rPr>
        <w:tab/>
      </w:r>
      <w:r>
        <w:rPr>
          <w:rFonts w:ascii="Times New Roman" w:eastAsia="Times New Roman" w:hAnsi="Times New Roman" w:cs="Arial"/>
          <w:bCs/>
          <w:sz w:val="24"/>
          <w:szCs w:val="24"/>
        </w:rPr>
        <w:tab/>
      </w:r>
      <w:r>
        <w:rPr>
          <w:rFonts w:ascii="Times New Roman" w:eastAsia="Times New Roman" w:hAnsi="Times New Roman" w:cs="Arial"/>
          <w:bCs/>
          <w:sz w:val="24"/>
          <w:szCs w:val="24"/>
        </w:rPr>
        <w:tab/>
      </w:r>
    </w:p>
    <w:sectPr w:rsidR="009D60E9">
      <w:pgSz w:w="11906" w:h="16838"/>
      <w:pgMar w:top="2430" w:right="1076" w:bottom="1418" w:left="175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9D60E9"/>
    <w:rsid w:val="009D60E9"/>
    <w:rsid w:val="00E2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AB628-8778-4A8B-ADA2-47C30107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499"/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8E2B85"/>
    <w:rPr>
      <w:color w:val="0000FF"/>
      <w:u w:val="single"/>
    </w:rPr>
  </w:style>
  <w:style w:type="character" w:customStyle="1" w:styleId="AssuntodocomentrioChar">
    <w:name w:val="Assunto do comentário Char"/>
    <w:qFormat/>
    <w:rPr>
      <w:rFonts w:ascii="Arial" w:eastAsia="Times New Roman" w:hAnsi="Arial"/>
      <w:b/>
      <w:bCs/>
      <w:szCs w:val="20"/>
      <w:lang w:eastAsia="ar-SA"/>
    </w:rPr>
  </w:style>
  <w:style w:type="character" w:customStyle="1" w:styleId="TextodecomentrioChar">
    <w:name w:val="Texto de comentário Char"/>
    <w:qFormat/>
    <w:rPr>
      <w:rFonts w:ascii="Arial" w:eastAsia="Times New Roman" w:hAnsi="Arial"/>
      <w:szCs w:val="20"/>
      <w:lang w:eastAsia="ar-SA"/>
    </w:rPr>
  </w:style>
  <w:style w:type="character" w:styleId="Refdecomentrio">
    <w:name w:val="annotation reference"/>
    <w:qFormat/>
    <w:rPr>
      <w:sz w:val="16"/>
    </w:rPr>
  </w:style>
  <w:style w:type="character" w:customStyle="1" w:styleId="volume">
    <w:name w:val="volume"/>
    <w:qFormat/>
    <w:rPr>
      <w:color w:val="000000"/>
    </w:rPr>
  </w:style>
  <w:style w:type="character" w:customStyle="1" w:styleId="Volume0">
    <w:name w:val="Volume"/>
    <w:qFormat/>
    <w:rPr>
      <w:lang w:val="pt-BR" w:eastAsia="pt-BR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Arial" w:eastAsia="Arial" w:hAnsi="Arial"/>
      <w:sz w:val="20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rFonts w:ascii="Arial" w:eastAsia="Arial" w:hAnsi="Arial"/>
      <w:sz w:val="20"/>
    </w:rPr>
  </w:style>
  <w:style w:type="character" w:customStyle="1" w:styleId="Recuodecorpodetexto3Char">
    <w:name w:val="Recuo de corpo de texto 3 Char"/>
    <w:qFormat/>
    <w:rPr>
      <w:rFonts w:ascii="Arial" w:eastAsia="Times New Roman" w:hAnsi="Arial"/>
      <w:sz w:val="16"/>
      <w:szCs w:val="16"/>
    </w:rPr>
  </w:style>
  <w:style w:type="character" w:customStyle="1" w:styleId="TextodebaloChar">
    <w:name w:val="Texto de balão Char"/>
    <w:qFormat/>
    <w:rPr>
      <w:rFonts w:ascii="Tahoma" w:eastAsia="Tahoma" w:hAnsi="Tahoma"/>
      <w:sz w:val="16"/>
      <w:szCs w:val="16"/>
    </w:rPr>
  </w:style>
  <w:style w:type="character" w:customStyle="1" w:styleId="SubttuloChar">
    <w:name w:val="Subtítulo Char"/>
    <w:qFormat/>
    <w:rPr>
      <w:rFonts w:ascii="Arial" w:hAnsi="Arial"/>
    </w:rPr>
  </w:style>
  <w:style w:type="character" w:customStyle="1" w:styleId="TtuloChar">
    <w:name w:val="Título Char"/>
    <w:qFormat/>
    <w:rPr>
      <w:rFonts w:ascii="Arial" w:eastAsia="Times New Roman" w:hAnsi="Arial"/>
      <w:b/>
      <w:sz w:val="28"/>
      <w:szCs w:val="20"/>
    </w:rPr>
  </w:style>
  <w:style w:type="character" w:customStyle="1" w:styleId="RecuodecorpodetextoChar">
    <w:name w:val="Recuo de corpo de texto Char"/>
    <w:qFormat/>
    <w:rPr>
      <w:rFonts w:ascii="Arial" w:eastAsia="Times New Roman" w:hAnsi="Arial"/>
      <w:szCs w:val="20"/>
    </w:rPr>
  </w:style>
  <w:style w:type="character" w:customStyle="1" w:styleId="CabealhoChar">
    <w:name w:val="Cabeçalho Char"/>
    <w:qFormat/>
    <w:rPr>
      <w:rFonts w:ascii="Arial" w:eastAsia="Times New Roman" w:hAnsi="Arial"/>
      <w:szCs w:val="20"/>
    </w:rPr>
  </w:style>
  <w:style w:type="character" w:customStyle="1" w:styleId="TextodenotaderodapChar">
    <w:name w:val="Texto de nota de rodapé Char"/>
    <w:qFormat/>
    <w:rPr>
      <w:rFonts w:ascii="Arial" w:eastAsia="Times New Roman" w:hAnsi="Arial"/>
      <w:sz w:val="20"/>
      <w:szCs w:val="20"/>
    </w:rPr>
  </w:style>
  <w:style w:type="character" w:customStyle="1" w:styleId="RodapChar">
    <w:name w:val="Rodapé Char"/>
    <w:qFormat/>
    <w:rPr>
      <w:rFonts w:ascii="Arial" w:eastAsia="Times New Roman" w:hAnsi="Arial"/>
      <w:sz w:val="20"/>
      <w:szCs w:val="20"/>
    </w:rPr>
  </w:style>
  <w:style w:type="character" w:customStyle="1" w:styleId="CorpodetextoChar">
    <w:name w:val="Corpo de texto Char"/>
    <w:qFormat/>
    <w:rPr>
      <w:rFonts w:ascii="Arial" w:eastAsia="Times New Roman" w:hAnsi="Arial"/>
      <w:sz w:val="20"/>
      <w:szCs w:val="20"/>
    </w:rPr>
  </w:style>
  <w:style w:type="character" w:customStyle="1" w:styleId="Refdenotaderodap1">
    <w:name w:val="Ref. de nota de rodapé1"/>
    <w:qFormat/>
    <w:rPr>
      <w:vertAlign w:val="superscript"/>
    </w:rPr>
  </w:style>
  <w:style w:type="character" w:styleId="Nmerodelinha">
    <w:name w:val="line number"/>
    <w:qFormat/>
  </w:style>
  <w:style w:type="character" w:customStyle="1" w:styleId="CaracteresdeNotadeRodap">
    <w:name w:val="Caracteres de Nota de Rodapé"/>
    <w:qFormat/>
    <w:rPr>
      <w:rFonts w:ascii="Arial" w:hAnsi="Arial" w:cs="Arial"/>
      <w:sz w:val="20"/>
      <w:vertAlign w:val="superscript"/>
    </w:rPr>
  </w:style>
  <w:style w:type="character" w:styleId="Nmerodepgina">
    <w:name w:val="page number"/>
    <w:qFormat/>
  </w:style>
  <w:style w:type="character" w:customStyle="1" w:styleId="Fontepargpadro1">
    <w:name w:val="Fonte parág. padrão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Fontepargpadro2">
    <w:name w:val="Fonte parág. padrão2"/>
    <w:qFormat/>
  </w:style>
  <w:style w:type="character" w:customStyle="1" w:styleId="WW-Absatz-Standardschriftart1">
    <w:name w:val="WW-Absatz-Standardschriftart1"/>
    <w:qFormat/>
  </w:style>
  <w:style w:type="character" w:customStyle="1" w:styleId="Fontepargpadro3">
    <w:name w:val="Fonte parág. padrão3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Ttulo5Char">
    <w:name w:val="Título 5 Char"/>
    <w:qFormat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Ttulo4Char">
    <w:name w:val="Título 4 Char"/>
    <w:qFormat/>
    <w:rPr>
      <w:rFonts w:ascii="Arial" w:eastAsia="Times New Roman" w:hAnsi="Arial"/>
      <w:b/>
      <w:sz w:val="20"/>
      <w:szCs w:val="20"/>
    </w:rPr>
  </w:style>
  <w:style w:type="character" w:customStyle="1" w:styleId="Ttulo3Char">
    <w:name w:val="Título 3 Char"/>
    <w:qFormat/>
    <w:rPr>
      <w:rFonts w:ascii="Arial" w:eastAsia="Times New Roman" w:hAnsi="Arial"/>
      <w:szCs w:val="20"/>
    </w:rPr>
  </w:style>
  <w:style w:type="character" w:customStyle="1" w:styleId="Ttulo2Char">
    <w:name w:val="Título 2 Char"/>
    <w:qFormat/>
    <w:rPr>
      <w:rFonts w:ascii="Arial" w:eastAsia="Times New Roman" w:hAnsi="Arial"/>
      <w:b/>
      <w:i/>
      <w:szCs w:val="20"/>
    </w:rPr>
  </w:style>
  <w:style w:type="character" w:customStyle="1" w:styleId="Ttulo1Char">
    <w:name w:val="Título 1 Char"/>
    <w:qFormat/>
    <w:rPr>
      <w:rFonts w:ascii="Arial" w:eastAsia="Times New Roman" w:hAnsi="Arial"/>
      <w:b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tabs>
        <w:tab w:val="left" w:pos="1701"/>
      </w:tabs>
    </w:pPr>
    <w:rPr>
      <w:i/>
      <w:iCs/>
      <w:lang w:eastAsia="ar-SA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FB1DF2"/>
    <w:rPr>
      <w:rFonts w:ascii="Arial" w:eastAsia="Calibri" w:hAnsi="Arial" w:cs="Arial"/>
      <w:color w:val="000000"/>
      <w:sz w:val="24"/>
      <w:szCs w:val="24"/>
    </w:rPr>
  </w:style>
  <w:style w:type="paragraph" w:styleId="Assuntodocomentrio">
    <w:name w:val="annotation subject"/>
    <w:qFormat/>
    <w:pPr>
      <w:tabs>
        <w:tab w:val="left" w:pos="1701"/>
      </w:tabs>
      <w:spacing w:line="240" w:lineRule="exact"/>
    </w:pPr>
    <w:rPr>
      <w:b/>
      <w:sz w:val="20"/>
    </w:rPr>
  </w:style>
  <w:style w:type="paragraph" w:styleId="Textodecomentrio">
    <w:name w:val="annotation text"/>
    <w:basedOn w:val="Normal"/>
    <w:qFormat/>
    <w:pPr>
      <w:tabs>
        <w:tab w:val="left" w:pos="1701"/>
      </w:tabs>
      <w:spacing w:line="240" w:lineRule="exact"/>
    </w:pPr>
    <w:rPr>
      <w:sz w:val="20"/>
    </w:rPr>
  </w:style>
  <w:style w:type="paragraph" w:customStyle="1" w:styleId="iniciominuta">
    <w:name w:val="iniciominuta"/>
    <w:basedOn w:val="Normal"/>
    <w:qFormat/>
    <w:pPr>
      <w:tabs>
        <w:tab w:val="left" w:pos="1701"/>
      </w:tabs>
    </w:pPr>
    <w:rPr>
      <w:b/>
      <w:color w:val="000000"/>
    </w:rPr>
  </w:style>
  <w:style w:type="paragraph" w:customStyle="1" w:styleId="numprocesso">
    <w:name w:val="numprocesso"/>
    <w:basedOn w:val="Normal"/>
    <w:qFormat/>
    <w:pPr>
      <w:tabs>
        <w:tab w:val="left" w:pos="1701"/>
      </w:tabs>
    </w:pPr>
    <w:rPr>
      <w:b/>
      <w:sz w:val="26"/>
      <w:lang w:eastAsia="ar-SA"/>
    </w:rPr>
  </w:style>
  <w:style w:type="paragraph" w:customStyle="1" w:styleId="processo">
    <w:name w:val="processo"/>
    <w:basedOn w:val="Normal"/>
    <w:qFormat/>
    <w:pPr>
      <w:tabs>
        <w:tab w:val="left" w:pos="1701"/>
      </w:tabs>
    </w:pPr>
    <w:rPr>
      <w:b/>
      <w:color w:val="000000"/>
      <w:lang w:eastAsia="ar-SA"/>
    </w:rPr>
  </w:style>
  <w:style w:type="paragraph" w:customStyle="1" w:styleId="anexo">
    <w:name w:val="anexo"/>
    <w:basedOn w:val="processo"/>
    <w:qFormat/>
    <w:rPr>
      <w:b w:val="0"/>
    </w:rPr>
  </w:style>
  <w:style w:type="paragraph" w:customStyle="1" w:styleId="nrdecisao">
    <w:name w:val="nrdecisao"/>
    <w:basedOn w:val="Normal"/>
    <w:qFormat/>
    <w:pPr>
      <w:tabs>
        <w:tab w:val="left" w:pos="1701"/>
      </w:tabs>
    </w:pPr>
    <w:rPr>
      <w:sz w:val="26"/>
      <w:lang w:eastAsia="ar-SA"/>
    </w:rPr>
  </w:style>
  <w:style w:type="paragraph" w:customStyle="1" w:styleId="palavras">
    <w:name w:val="palavras"/>
    <w:basedOn w:val="Normal"/>
    <w:qFormat/>
    <w:pPr>
      <w:tabs>
        <w:tab w:val="left" w:pos="1701"/>
      </w:tabs>
      <w:spacing w:before="167"/>
      <w:ind w:firstLine="2268"/>
    </w:pPr>
    <w:rPr>
      <w:sz w:val="26"/>
      <w:lang w:eastAsia="ar-SA"/>
    </w:rPr>
  </w:style>
  <w:style w:type="paragraph" w:customStyle="1" w:styleId="CarimboCopia">
    <w:name w:val="CarimboCopia"/>
    <w:qFormat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tabs>
        <w:tab w:val="left" w:pos="1701"/>
        <w:tab w:val="center" w:pos="4535"/>
        <w:tab w:val="right" w:pos="9071"/>
      </w:tabs>
      <w:spacing w:before="1800"/>
      <w:ind w:left="6237"/>
      <w:jc w:val="center"/>
    </w:pPr>
  </w:style>
  <w:style w:type="paragraph" w:styleId="Textoembloco">
    <w:name w:val="Block Text"/>
    <w:basedOn w:val="Normal"/>
    <w:qFormat/>
    <w:pPr>
      <w:tabs>
        <w:tab w:val="left" w:pos="1701"/>
      </w:tabs>
      <w:ind w:left="5103" w:right="-568"/>
    </w:pPr>
    <w:rPr>
      <w:rFonts w:ascii="Times New Roman" w:hAnsi="Times New Roman"/>
      <w:bCs/>
    </w:rPr>
  </w:style>
  <w:style w:type="paragraph" w:customStyle="1" w:styleId="TEXTO">
    <w:name w:val="TEXTO"/>
    <w:qFormat/>
    <w:pPr>
      <w:spacing w:line="100" w:lineRule="atLeast"/>
      <w:ind w:firstLine="1134"/>
    </w:pPr>
    <w:rPr>
      <w:rFonts w:ascii="Tahoma" w:eastAsia="Tahoma" w:hAnsi="Tahoma"/>
      <w:lang w:eastAsia="ar-SA"/>
    </w:rPr>
  </w:style>
  <w:style w:type="paragraph" w:styleId="Corpodetexto2">
    <w:name w:val="Body Text 2"/>
    <w:basedOn w:val="Normal"/>
    <w:qFormat/>
    <w:pPr>
      <w:tabs>
        <w:tab w:val="left" w:pos="1701"/>
      </w:tabs>
      <w:jc w:val="center"/>
    </w:pPr>
    <w:rPr>
      <w:rFonts w:ascii="Times New Roman" w:hAnsi="Times New Roman"/>
    </w:rPr>
  </w:style>
  <w:style w:type="paragraph" w:customStyle="1" w:styleId="BodyText22">
    <w:name w:val="Body Text 22"/>
    <w:basedOn w:val="Normal"/>
    <w:qFormat/>
    <w:pPr>
      <w:widowControl w:val="0"/>
      <w:tabs>
        <w:tab w:val="left" w:pos="1701"/>
      </w:tabs>
    </w:pPr>
    <w:rPr>
      <w:rFonts w:ascii="Tahoma" w:eastAsia="Tahoma" w:hAnsi="Tahoma"/>
      <w:lang w:eastAsia="ar-SA"/>
    </w:rPr>
  </w:style>
  <w:style w:type="paragraph" w:customStyle="1" w:styleId="norm4">
    <w:name w:val="norm_4"/>
    <w:basedOn w:val="Normal"/>
    <w:qFormat/>
    <w:pPr>
      <w:widowControl w:val="0"/>
      <w:tabs>
        <w:tab w:val="left" w:pos="1701"/>
      </w:tabs>
      <w:spacing w:after="80"/>
      <w:ind w:firstLine="851"/>
    </w:pPr>
    <w:rPr>
      <w:rFonts w:ascii="Century Gothic" w:eastAsia="Century Gothic" w:hAnsi="Century Gothic"/>
      <w:lang w:eastAsia="ar-SA"/>
    </w:rPr>
  </w:style>
  <w:style w:type="paragraph" w:customStyle="1" w:styleId="CM2">
    <w:name w:val="CM2"/>
    <w:qFormat/>
    <w:pPr>
      <w:widowControl w:val="0"/>
      <w:spacing w:line="463" w:lineRule="atLeast"/>
    </w:pPr>
    <w:rPr>
      <w:rFonts w:ascii="Times" w:eastAsia="Times" w:hAnsi="Times"/>
      <w:color w:val="000000"/>
      <w:kern w:val="2"/>
      <w:lang w:eastAsia="hi-IN"/>
    </w:rPr>
  </w:style>
  <w:style w:type="paragraph" w:customStyle="1" w:styleId="CM4">
    <w:name w:val="CM4"/>
    <w:qFormat/>
    <w:pPr>
      <w:widowControl w:val="0"/>
    </w:pPr>
    <w:rPr>
      <w:rFonts w:ascii="Times" w:eastAsia="Times" w:hAnsi="Times"/>
      <w:color w:val="000000"/>
      <w:kern w:val="2"/>
      <w:lang w:eastAsia="hi-IN"/>
    </w:rPr>
  </w:style>
  <w:style w:type="paragraph" w:customStyle="1" w:styleId="CM5">
    <w:name w:val="CM5"/>
    <w:qFormat/>
    <w:pPr>
      <w:widowControl w:val="0"/>
    </w:pPr>
    <w:rPr>
      <w:rFonts w:ascii="Times" w:eastAsia="Times" w:hAnsi="Times"/>
      <w:color w:val="000000"/>
      <w:kern w:val="2"/>
      <w:lang w:eastAsia="hi-IN"/>
    </w:rPr>
  </w:style>
  <w:style w:type="paragraph" w:customStyle="1" w:styleId="CM6">
    <w:name w:val="CM6"/>
    <w:qFormat/>
    <w:pPr>
      <w:widowControl w:val="0"/>
    </w:pPr>
    <w:rPr>
      <w:rFonts w:ascii="Times" w:eastAsia="Times" w:hAnsi="Times"/>
      <w:color w:val="000000"/>
      <w:kern w:val="2"/>
      <w:lang w:eastAsia="hi-IN"/>
    </w:rPr>
  </w:style>
  <w:style w:type="paragraph" w:customStyle="1" w:styleId="rolin">
    <w:name w:val="rolin"/>
    <w:basedOn w:val="Normal"/>
    <w:qFormat/>
    <w:pPr>
      <w:tabs>
        <w:tab w:val="left" w:pos="1701"/>
      </w:tabs>
    </w:pPr>
    <w:rPr>
      <w:lang w:eastAsia="ar-SA"/>
    </w:rPr>
  </w:style>
  <w:style w:type="paragraph" w:customStyle="1" w:styleId="Relatorio">
    <w:name w:val="Relatorio"/>
    <w:basedOn w:val="Normal"/>
    <w:qFormat/>
    <w:pPr>
      <w:widowControl w:val="0"/>
      <w:tabs>
        <w:tab w:val="left" w:pos="1701"/>
      </w:tabs>
      <w:ind w:firstLine="2268"/>
    </w:pPr>
  </w:style>
  <w:style w:type="paragraph" w:customStyle="1" w:styleId="TextosemFormatao1">
    <w:name w:val="Texto sem Formatação1"/>
    <w:basedOn w:val="Normal"/>
    <w:qFormat/>
    <w:pPr>
      <w:widowControl w:val="0"/>
      <w:tabs>
        <w:tab w:val="left" w:pos="1701"/>
      </w:tabs>
    </w:pPr>
    <w:rPr>
      <w:rFonts w:ascii="Courier New" w:eastAsia="Courier New" w:hAnsi="Courier New"/>
      <w:sz w:val="20"/>
      <w:lang w:eastAsia="ar-SA"/>
    </w:rPr>
  </w:style>
  <w:style w:type="paragraph" w:styleId="Numerada5">
    <w:name w:val="List Number 5"/>
    <w:qFormat/>
    <w:pPr>
      <w:tabs>
        <w:tab w:val="left" w:pos="1701"/>
        <w:tab w:val="left" w:pos="3969"/>
        <w:tab w:val="left" w:pos="6237"/>
        <w:tab w:val="left" w:pos="8505"/>
        <w:tab w:val="left" w:pos="10773"/>
        <w:tab w:val="left" w:pos="13041"/>
        <w:tab w:val="left" w:pos="15309"/>
        <w:tab w:val="right" w:pos="15876"/>
        <w:tab w:val="right" w:pos="16443"/>
        <w:tab w:val="right" w:pos="16727"/>
        <w:tab w:val="left" w:pos="17861"/>
      </w:tabs>
      <w:spacing w:line="100" w:lineRule="atLeast"/>
      <w:ind w:left="1800" w:hanging="360"/>
    </w:pPr>
    <w:rPr>
      <w:lang w:eastAsia="ar-SA"/>
    </w:rPr>
  </w:style>
  <w:style w:type="paragraph" w:styleId="Numerada4">
    <w:name w:val="List Number 4"/>
    <w:qFormat/>
    <w:pPr>
      <w:tabs>
        <w:tab w:val="left" w:pos="1701"/>
        <w:tab w:val="left" w:pos="3969"/>
        <w:tab w:val="left" w:pos="6237"/>
        <w:tab w:val="left" w:pos="8505"/>
        <w:tab w:val="left" w:pos="10773"/>
        <w:tab w:val="left" w:pos="13041"/>
        <w:tab w:val="left" w:pos="15309"/>
        <w:tab w:val="right" w:pos="15876"/>
        <w:tab w:val="right" w:pos="16443"/>
        <w:tab w:val="right" w:pos="16727"/>
        <w:tab w:val="left" w:pos="17861"/>
      </w:tabs>
      <w:spacing w:line="100" w:lineRule="atLeast"/>
      <w:ind w:left="1440" w:hanging="360"/>
    </w:pPr>
    <w:rPr>
      <w:lang w:eastAsia="ar-SA"/>
    </w:rPr>
  </w:style>
  <w:style w:type="paragraph" w:styleId="Commarcadores4">
    <w:name w:val="List Bullet 4"/>
    <w:qFormat/>
    <w:pPr>
      <w:tabs>
        <w:tab w:val="left" w:pos="1701"/>
        <w:tab w:val="left" w:pos="3969"/>
        <w:tab w:val="left" w:pos="6237"/>
        <w:tab w:val="left" w:pos="8505"/>
        <w:tab w:val="left" w:pos="10773"/>
        <w:tab w:val="left" w:pos="13041"/>
        <w:tab w:val="left" w:pos="15309"/>
        <w:tab w:val="right" w:pos="15876"/>
        <w:tab w:val="right" w:pos="16443"/>
        <w:tab w:val="right" w:pos="16727"/>
        <w:tab w:val="left" w:pos="17861"/>
      </w:tabs>
      <w:spacing w:line="100" w:lineRule="atLeast"/>
      <w:ind w:left="360" w:hanging="360"/>
    </w:pPr>
    <w:rPr>
      <w:lang w:eastAsia="ar-SA"/>
    </w:rPr>
  </w:style>
  <w:style w:type="paragraph" w:styleId="Corpodetexto3">
    <w:name w:val="Body Text 3"/>
    <w:basedOn w:val="Normal"/>
    <w:qFormat/>
    <w:pPr>
      <w:tabs>
        <w:tab w:val="left" w:pos="1701"/>
      </w:tabs>
    </w:pPr>
    <w:rPr>
      <w:rFonts w:ascii="Times New Roman" w:hAnsi="Times New Roman"/>
      <w:color w:val="FF0000"/>
      <w:sz w:val="28"/>
    </w:rPr>
  </w:style>
  <w:style w:type="paragraph" w:styleId="TextosemFormatao">
    <w:name w:val="Plain Text"/>
    <w:basedOn w:val="Normal"/>
    <w:qFormat/>
    <w:pPr>
      <w:tabs>
        <w:tab w:val="left" w:pos="1701"/>
      </w:tabs>
    </w:pPr>
    <w:rPr>
      <w:rFonts w:ascii="Courier New" w:eastAsia="Courier New" w:hAnsi="Courier New"/>
      <w:sz w:val="20"/>
      <w:lang w:eastAsia="ar-SA"/>
    </w:rPr>
  </w:style>
  <w:style w:type="paragraph" w:styleId="Recuodecorpodetexto2">
    <w:name w:val="Body Text Indent 2"/>
    <w:basedOn w:val="Normal"/>
    <w:qFormat/>
    <w:pPr>
      <w:tabs>
        <w:tab w:val="left" w:pos="1701"/>
      </w:tabs>
      <w:ind w:firstLine="1418"/>
    </w:pPr>
    <w:rPr>
      <w:rFonts w:ascii="Times New Roman" w:hAnsi="Times New Roman"/>
    </w:rPr>
  </w:style>
  <w:style w:type="paragraph" w:styleId="Recuodecorpodetexto3">
    <w:name w:val="Body Text Indent 3"/>
    <w:basedOn w:val="Normal"/>
    <w:qFormat/>
    <w:pPr>
      <w:tabs>
        <w:tab w:val="left" w:pos="1701"/>
      </w:tabs>
      <w:ind w:right="126" w:firstLine="540"/>
    </w:pPr>
    <w:rPr>
      <w:rFonts w:ascii="Times New Roman" w:hAnsi="Times New Roman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rFonts w:ascii="Times New Roman" w:hAnsi="Times New Roman"/>
    </w:rPr>
  </w:style>
  <w:style w:type="paragraph" w:styleId="Textodebalo">
    <w:name w:val="Balloon Text"/>
    <w:basedOn w:val="Normal"/>
    <w:qFormat/>
    <w:pPr>
      <w:tabs>
        <w:tab w:val="left" w:pos="1701"/>
      </w:tabs>
    </w:pPr>
    <w:rPr>
      <w:rFonts w:ascii="Tahoma" w:eastAsia="Tahoma" w:hAnsi="Tahoma"/>
      <w:sz w:val="16"/>
      <w:lang w:eastAsia="ar-SA"/>
    </w:rPr>
  </w:style>
  <w:style w:type="paragraph" w:styleId="PargrafodaLista">
    <w:name w:val="List Paragraph"/>
    <w:basedOn w:val="Normal"/>
    <w:qFormat/>
    <w:pPr>
      <w:spacing w:line="240" w:lineRule="exact"/>
      <w:ind w:left="720"/>
      <w:contextualSpacing/>
    </w:pPr>
    <w:rPr>
      <w:rFonts w:ascii="Times New Roman" w:hAnsi="Times New Roman"/>
    </w:rPr>
  </w:style>
  <w:style w:type="paragraph" w:customStyle="1" w:styleId="Contedodequadro">
    <w:name w:val="Conteúdo de quadro"/>
    <w:qFormat/>
    <w:pPr>
      <w:tabs>
        <w:tab w:val="left" w:pos="1701"/>
        <w:tab w:val="left" w:pos="3969"/>
        <w:tab w:val="left" w:pos="6237"/>
        <w:tab w:val="left" w:pos="8505"/>
        <w:tab w:val="left" w:pos="10773"/>
        <w:tab w:val="left" w:pos="13041"/>
        <w:tab w:val="left" w:pos="15309"/>
        <w:tab w:val="right" w:pos="15876"/>
        <w:tab w:val="right" w:pos="16443"/>
        <w:tab w:val="right" w:pos="16727"/>
        <w:tab w:val="left" w:pos="17861"/>
      </w:tabs>
      <w:spacing w:line="100" w:lineRule="atLeast"/>
      <w:ind w:left="2268"/>
    </w:pPr>
    <w:rPr>
      <w:sz w:val="20"/>
    </w:rPr>
  </w:style>
  <w:style w:type="paragraph" w:customStyle="1" w:styleId="Corpodetexto31">
    <w:name w:val="Corpo de texto 31"/>
    <w:basedOn w:val="Normal"/>
    <w:qFormat/>
    <w:pPr>
      <w:tabs>
        <w:tab w:val="left" w:pos="1701"/>
      </w:tabs>
    </w:pPr>
    <w:rPr>
      <w:sz w:val="16"/>
    </w:rPr>
  </w:style>
  <w:style w:type="paragraph" w:customStyle="1" w:styleId="Ttulodatabela">
    <w:name w:val="Título da tabela"/>
    <w:qFormat/>
    <w:pPr>
      <w:tabs>
        <w:tab w:val="left" w:pos="1701"/>
      </w:tabs>
      <w:jc w:val="center"/>
    </w:pPr>
    <w:rPr>
      <w:b/>
    </w:rPr>
  </w:style>
  <w:style w:type="paragraph" w:customStyle="1" w:styleId="NormalTexto">
    <w:name w:val="Normal.Texto"/>
    <w:qFormat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Liberation Serif"/>
      <w:szCs w:val="20"/>
      <w:lang w:eastAsia="ar-SA"/>
    </w:rPr>
  </w:style>
  <w:style w:type="paragraph" w:customStyle="1" w:styleId="Corpodetexto21">
    <w:name w:val="Corpo de texto 21"/>
    <w:basedOn w:val="Normal"/>
    <w:qFormat/>
    <w:pPr>
      <w:tabs>
        <w:tab w:val="left" w:pos="1701"/>
        <w:tab w:val="left" w:pos="4253"/>
      </w:tabs>
      <w:spacing w:line="100" w:lineRule="atLeast"/>
    </w:pPr>
    <w:rPr>
      <w:sz w:val="20"/>
    </w:rPr>
  </w:style>
  <w:style w:type="paragraph" w:customStyle="1" w:styleId="Legenda1">
    <w:name w:val="Legenda1"/>
    <w:basedOn w:val="Normal"/>
    <w:qFormat/>
    <w:pPr>
      <w:tabs>
        <w:tab w:val="left" w:pos="1701"/>
      </w:tabs>
    </w:pPr>
    <w:rPr>
      <w:rFonts w:eastAsia="Tahoma"/>
      <w:i/>
      <w:iCs/>
      <w:lang w:eastAsia="ar-SA"/>
    </w:rPr>
  </w:style>
  <w:style w:type="paragraph" w:customStyle="1" w:styleId="Legenda2">
    <w:name w:val="Legenda2"/>
    <w:basedOn w:val="Normal"/>
    <w:qFormat/>
    <w:pPr>
      <w:tabs>
        <w:tab w:val="left" w:pos="1701"/>
      </w:tabs>
    </w:pPr>
    <w:rPr>
      <w:rFonts w:eastAsia="Tahoma"/>
      <w:i/>
      <w:iCs/>
      <w:lang w:eastAsia="ar-SA"/>
    </w:rPr>
  </w:style>
  <w:style w:type="paragraph" w:customStyle="1" w:styleId="Captulo">
    <w:name w:val="Capítulo"/>
    <w:basedOn w:val="Normal"/>
    <w:qFormat/>
    <w:pPr>
      <w:keepNext/>
      <w:tabs>
        <w:tab w:val="left" w:pos="1701"/>
      </w:tabs>
      <w:spacing w:before="240"/>
    </w:pPr>
    <w:rPr>
      <w:rFonts w:eastAsia="Tahoma"/>
      <w:sz w:val="28"/>
      <w:szCs w:val="28"/>
      <w:lang w:eastAsia="ar-SA"/>
    </w:rPr>
  </w:style>
  <w:style w:type="paragraph" w:customStyle="1" w:styleId="Legenda3">
    <w:name w:val="Legenda3"/>
    <w:basedOn w:val="Normal"/>
    <w:qFormat/>
    <w:pPr>
      <w:tabs>
        <w:tab w:val="left" w:pos="1701"/>
      </w:tabs>
    </w:pPr>
    <w:rPr>
      <w:rFonts w:eastAsia="Tahoma"/>
      <w:i/>
      <w:iCs/>
      <w:lang w:eastAsia="ar-SA"/>
    </w:rPr>
  </w:style>
  <w:style w:type="paragraph" w:customStyle="1" w:styleId="Ttulo1">
    <w:name w:val="Título1"/>
    <w:basedOn w:val="Normal"/>
    <w:qFormat/>
    <w:pPr>
      <w:keepNext/>
      <w:tabs>
        <w:tab w:val="left" w:pos="1701"/>
      </w:tabs>
      <w:spacing w:before="240"/>
    </w:pPr>
    <w:rPr>
      <w:rFonts w:eastAsia="Tahoma"/>
      <w:sz w:val="28"/>
      <w:szCs w:val="28"/>
      <w:lang w:eastAsia="ar-SA"/>
    </w:rPr>
  </w:style>
  <w:style w:type="paragraph" w:styleId="SemEspaamento">
    <w:name w:val="No Spacing"/>
    <w:qFormat/>
    <w:pPr>
      <w:jc w:val="both"/>
    </w:pPr>
    <w:rPr>
      <w:rFonts w:ascii="Calibri" w:eastAsia="0" w:hAnsi="Calibri" w:cs="Liberation Seri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rafae/Downloads/visualizarDiploma.php%3FcdMunicipio=7218&amp;cdDiploma=200613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../../../../rafae/Downloads/visualizarDiploma.php%3FcdMunicipio=7218&amp;cdDiploma=200613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../../rafae/Downloads/visualizarDiploma.php%3FcdMunicipio=7218&amp;cdDiploma=20061341" TargetMode="External"/><Relationship Id="rId5" Type="http://schemas.openxmlformats.org/officeDocument/2006/relationships/hyperlink" Target="../../../../../rafae/Downloads/visualizarDiploma.php%3FcdMunicipio=7218&amp;cdDiploma=20061341" TargetMode="External"/><Relationship Id="rId10" Type="http://schemas.openxmlformats.org/officeDocument/2006/relationships/theme" Target="theme/theme1.xml"/><Relationship Id="rId4" Type="http://schemas.openxmlformats.org/officeDocument/2006/relationships/hyperlink" Target="../../../../../rafae/Downloads/visualizarDiploma.php%3FcdMunicipio=7218&amp;cdDiploma=2006134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Microsoft</cp:lastModifiedBy>
  <cp:revision>10</cp:revision>
  <cp:lastPrinted>2020-08-21T11:31:00Z</cp:lastPrinted>
  <dcterms:created xsi:type="dcterms:W3CDTF">2020-08-21T11:28:00Z</dcterms:created>
  <dcterms:modified xsi:type="dcterms:W3CDTF">2020-08-21T11:33:00Z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