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5E" w:rsidRDefault="00853F09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PROJETO DE LEI Nº 030/20, DE 12 DE MAIO DE 2020.</w:t>
      </w:r>
    </w:p>
    <w:p w:rsidR="0060765E" w:rsidRDefault="0060765E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765E" w:rsidRDefault="00853F09">
      <w:pPr>
        <w:spacing w:after="0" w:line="240" w:lineRule="auto"/>
        <w:ind w:left="4956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Autoriza o Poder Executivo conceder Revisão Geral de vencimentos e dá outras providências.</w:t>
      </w:r>
    </w:p>
    <w:p w:rsidR="0060765E" w:rsidRDefault="0060765E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765E" w:rsidRDefault="0060765E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765E" w:rsidRDefault="00853F0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 PREFEITO MUNICIPAL DE ALPESTRE, </w:t>
      </w:r>
      <w:r>
        <w:rPr>
          <w:rFonts w:ascii="Times New Roman" w:hAnsi="Times New Roman" w:cs="Times New Roman"/>
          <w:sz w:val="24"/>
          <w:szCs w:val="24"/>
        </w:rPr>
        <w:t xml:space="preserve">Estado do Rio Grande do Sul, no uso de suas atribuições legais, delegadas pela Lei Orgânica Municipal, </w:t>
      </w:r>
      <w:r>
        <w:rPr>
          <w:rFonts w:ascii="Times New Roman" w:hAnsi="Times New Roman" w:cs="Times New Roman"/>
          <w:b/>
          <w:sz w:val="24"/>
          <w:szCs w:val="24"/>
        </w:rPr>
        <w:t>FAÇO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SABER </w:t>
      </w:r>
      <w:r>
        <w:rPr>
          <w:rFonts w:ascii="Times New Roman" w:hAnsi="Times New Roman" w:cs="Times New Roman"/>
          <w:sz w:val="24"/>
          <w:szCs w:val="24"/>
        </w:rPr>
        <w:t xml:space="preserve">que a Câmara Municipal de Vereadores </w:t>
      </w:r>
      <w:r>
        <w:rPr>
          <w:rFonts w:ascii="Times New Roman" w:hAnsi="Times New Roman" w:cs="Times New Roman"/>
          <w:b/>
          <w:sz w:val="24"/>
          <w:szCs w:val="24"/>
        </w:rPr>
        <w:t xml:space="preserve">APROVOU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eu PROMULGO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>SANCIONO</w:t>
      </w:r>
      <w:r>
        <w:rPr>
          <w:rFonts w:ascii="Times New Roman" w:hAnsi="Times New Roman" w:cs="Times New Roman"/>
          <w:sz w:val="24"/>
          <w:szCs w:val="24"/>
        </w:rPr>
        <w:t xml:space="preserve"> a seguinte LEI:</w:t>
      </w:r>
    </w:p>
    <w:p w:rsidR="0060765E" w:rsidRDefault="00853F09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- Fica o Poder Executivo Municipal autorizado a </w:t>
      </w:r>
      <w:r>
        <w:rPr>
          <w:rFonts w:ascii="Times New Roman" w:hAnsi="Times New Roman" w:cs="Times New Roman"/>
          <w:sz w:val="24"/>
          <w:szCs w:val="24"/>
        </w:rPr>
        <w:t>conceder, a contar de 01 de maio de 2020, REVISÃO GERAL</w:t>
      </w:r>
      <w:bookmarkStart w:id="0" w:name="__DdeLink__71_1004056825"/>
      <w:r>
        <w:rPr>
          <w:rFonts w:ascii="Times New Roman" w:hAnsi="Times New Roman" w:cs="Times New Roman"/>
          <w:sz w:val="24"/>
          <w:szCs w:val="24"/>
        </w:rPr>
        <w:t xml:space="preserve"> de 2,48% (dois vírgula quarenta e oito por cento) aos servidores ativos e inativos do quadro geral e da saúde, efetivos e contratados, estatutários e celetistas, cargos em comissão e funções gratifica</w:t>
      </w:r>
      <w:r>
        <w:rPr>
          <w:rFonts w:ascii="Times New Roman" w:hAnsi="Times New Roman" w:cs="Times New Roman"/>
          <w:sz w:val="24"/>
          <w:szCs w:val="24"/>
        </w:rPr>
        <w:t xml:space="preserve">das, não extensiva ao Quadro do Magistério, Agentes Comunitários da saúde, Agentes de Combate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Endemias e aos Agentes Políticos, referente à reposição da perda do poder aquisitivo correspondente à variação pelo </w:t>
      </w:r>
      <w:proofErr w:type="spellStart"/>
      <w:r>
        <w:rPr>
          <w:rFonts w:ascii="Times New Roman" w:hAnsi="Times New Roman" w:cs="Times New Roman"/>
          <w:sz w:val="24"/>
          <w:szCs w:val="24"/>
        </w:rPr>
        <w:t>IGPm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período de 01/01/2020 a 30/04/2020.</w:t>
      </w:r>
      <w:bookmarkEnd w:id="0"/>
    </w:p>
    <w:p w:rsidR="0060765E" w:rsidRDefault="00853F09">
      <w:pPr>
        <w:spacing w:line="240" w:lineRule="auto"/>
        <w:ind w:firstLine="1416"/>
        <w:jc w:val="both"/>
      </w:pPr>
      <w:r>
        <w:rPr>
          <w:rStyle w:val="nfaseforte"/>
          <w:rFonts w:ascii="Times New Roman" w:hAnsi="Times New Roman" w:cs="Times New Roman"/>
          <w:color w:val="000000"/>
          <w:sz w:val="24"/>
          <w:szCs w:val="24"/>
        </w:rPr>
        <w:t>Parágrafo único:</w:t>
      </w:r>
      <w:r>
        <w:rPr>
          <w:rStyle w:val="nfase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Com a revisão concedida, o Padrão de Referência do Quadro Geral que se refere o art. 25 da Lei Municipal nº774/95, passa a ser de R$501,07 (quinhentos e um reais e sete centavos).</w:t>
      </w:r>
    </w:p>
    <w:p w:rsidR="0060765E" w:rsidRDefault="00853F09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As despesas decorrentes desta Lei correrão por cont</w:t>
      </w:r>
      <w:r>
        <w:rPr>
          <w:rFonts w:ascii="Times New Roman" w:hAnsi="Times New Roman" w:cs="Times New Roman"/>
          <w:sz w:val="24"/>
          <w:szCs w:val="24"/>
        </w:rPr>
        <w:t>a das dotações orçamentárias pertinentes da Lei de Meios Vigente.</w:t>
      </w:r>
    </w:p>
    <w:p w:rsidR="0060765E" w:rsidRDefault="00853F09">
      <w:pPr>
        <w:spacing w:line="240" w:lineRule="auto"/>
        <w:ind w:firstLine="141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>Revogadas as disposições em contrário esta Lei entra em vigor na data de sua publicação, com efeitos a contar de 01 de maio de 2020.</w:t>
      </w:r>
    </w:p>
    <w:p w:rsidR="0060765E" w:rsidRDefault="00853F09">
      <w:pPr>
        <w:ind w:firstLine="141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Gabinete do Prefeito de Alpestre, aos 12 dias do </w:t>
      </w:r>
      <w:r>
        <w:rPr>
          <w:rFonts w:ascii="Times New Roman" w:hAnsi="Times New Roman" w:cs="Times New Roman"/>
          <w:sz w:val="24"/>
          <w:szCs w:val="24"/>
        </w:rPr>
        <w:t>mês de maio de 2020.</w:t>
      </w:r>
    </w:p>
    <w:p w:rsidR="0060765E" w:rsidRDefault="00607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65E" w:rsidRDefault="00607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65E" w:rsidRDefault="00853F09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60765E" w:rsidRDefault="00853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_DdeLink__752_621425002"/>
      <w:bookmarkStart w:id="2" w:name="__DdeLink__372_2188385576"/>
      <w:r>
        <w:rPr>
          <w:rFonts w:ascii="Times New Roman" w:hAnsi="Times New Roman" w:cs="Times New Roman"/>
          <w:sz w:val="24"/>
          <w:szCs w:val="24"/>
        </w:rPr>
        <w:t>Prefeito Municipal</w:t>
      </w:r>
      <w:bookmarkEnd w:id="1"/>
      <w:bookmarkEnd w:id="2"/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65E" w:rsidRDefault="0060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65E" w:rsidRDefault="00853F09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 AO PROJETO DE LEI</w:t>
      </w:r>
    </w:p>
    <w:p w:rsidR="0060765E" w:rsidRDefault="006076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65E" w:rsidRDefault="00853F09">
      <w:pPr>
        <w:spacing w:after="0" w:line="320" w:lineRule="exact"/>
        <w:ind w:left="141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Ilustre Presidente</w:t>
      </w:r>
    </w:p>
    <w:p w:rsidR="0060765E" w:rsidRDefault="0060765E">
      <w:pPr>
        <w:spacing w:after="0" w:line="320" w:lineRule="exact"/>
        <w:ind w:left="1417"/>
        <w:rPr>
          <w:rFonts w:ascii="Times New Roman" w:hAnsi="Times New Roman" w:cs="Times New Roman"/>
          <w:sz w:val="24"/>
          <w:szCs w:val="24"/>
        </w:rPr>
      </w:pPr>
    </w:p>
    <w:p w:rsidR="0060765E" w:rsidRDefault="00853F09">
      <w:pPr>
        <w:spacing w:after="0" w:line="320" w:lineRule="exact"/>
        <w:ind w:left="1417"/>
      </w:pPr>
      <w:r>
        <w:rPr>
          <w:rFonts w:ascii="Times New Roman" w:hAnsi="Times New Roman" w:cs="Times New Roman"/>
          <w:sz w:val="24"/>
          <w:szCs w:val="24"/>
        </w:rPr>
        <w:t>Caros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Vereadores                                                                    </w:t>
      </w:r>
    </w:p>
    <w:p w:rsidR="0060765E" w:rsidRDefault="0060765E">
      <w:pPr>
        <w:spacing w:after="0" w:line="320" w:lineRule="exact"/>
        <w:ind w:left="1417"/>
        <w:rPr>
          <w:rFonts w:ascii="Times New Roman" w:hAnsi="Times New Roman" w:cs="Times New Roman"/>
          <w:sz w:val="24"/>
          <w:szCs w:val="24"/>
        </w:rPr>
      </w:pPr>
    </w:p>
    <w:p w:rsidR="0060765E" w:rsidRDefault="00853F09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 presente Projeto de Lei que ora colocamos a vossa apreciação visa conceder revisão geral, a contar de 01 de maio de 2020, de 2,48% correspondente a perda do poder aquisitivo do ano de 2020, período de janeiro a abril, com base no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IGPm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765E" w:rsidRDefault="00853F09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Destaca-se que es</w:t>
      </w:r>
      <w:r>
        <w:rPr>
          <w:rFonts w:ascii="Times New Roman" w:hAnsi="Times New Roman" w:cs="Times New Roman"/>
          <w:sz w:val="24"/>
          <w:szCs w:val="24"/>
        </w:rPr>
        <w:t xml:space="preserve">te é o índice possível neste momento, por força do disposto no art. 73, VIII da Lei 9504/97 (Lei Eleitoral) é </w:t>
      </w:r>
      <w:proofErr w:type="gramStart"/>
      <w:r>
        <w:rPr>
          <w:rFonts w:ascii="Times New Roman" w:hAnsi="Times New Roman" w:cs="Times New Roman"/>
          <w:sz w:val="24"/>
          <w:szCs w:val="24"/>
        </w:rPr>
        <w:t>vedado no período de 180 que antecede as eleições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concessão de revisão geral que exceda à perda poder aquisitivo do ano da eleição, vejamos: </w:t>
      </w:r>
    </w:p>
    <w:p w:rsidR="0060765E" w:rsidRDefault="00853F09">
      <w:pPr>
        <w:spacing w:after="0" w:line="320" w:lineRule="exact"/>
        <w:ind w:left="14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bold"/>
          <w:rFonts w:ascii="Times New Roman" w:hAnsi="Times New Roman" w:cs="Times New Roman"/>
          <w:sz w:val="20"/>
          <w:szCs w:val="20"/>
          <w:shd w:val="clear" w:color="auto" w:fill="FFFFFF"/>
        </w:rPr>
        <w:t>Ar</w:t>
      </w:r>
      <w:r>
        <w:rPr>
          <w:rStyle w:val="bold"/>
          <w:rFonts w:ascii="Times New Roman" w:hAnsi="Times New Roman" w:cs="Times New Roman"/>
          <w:sz w:val="20"/>
          <w:szCs w:val="20"/>
          <w:shd w:val="clear" w:color="auto" w:fill="FFFFFF"/>
        </w:rPr>
        <w:t>t. 73. 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São proibidas aos agentes públicos, servidores ou não, as seguintes condutas tendentes a afetar a igualdade de oportunidades entre candidatos nos pleitos eleitorais:</w:t>
      </w:r>
    </w:p>
    <w:p w:rsidR="0060765E" w:rsidRDefault="00853F09">
      <w:pPr>
        <w:spacing w:after="0" w:line="320" w:lineRule="exact"/>
        <w:ind w:left="1417"/>
        <w:jc w:val="both"/>
        <w:rPr>
          <w:rStyle w:val="bold"/>
          <w:rFonts w:ascii="Times New Roman" w:hAnsi="Times New Roman" w:cs="Times New Roman"/>
          <w:b/>
          <w:bCs/>
          <w:color w:val="6B6B6B"/>
          <w:sz w:val="20"/>
          <w:szCs w:val="20"/>
        </w:rPr>
      </w:pPr>
      <w:proofErr w:type="gramStart"/>
      <w:r>
        <w:rPr>
          <w:rStyle w:val="bold"/>
          <w:rFonts w:ascii="Times New Roman" w:hAnsi="Times New Roman" w:cs="Times New Roman"/>
          <w:sz w:val="20"/>
          <w:szCs w:val="20"/>
          <w:shd w:val="clear" w:color="auto" w:fill="FFFFFF"/>
        </w:rPr>
        <w:t>..........................................................</w:t>
      </w:r>
      <w:proofErr w:type="gramEnd"/>
    </w:p>
    <w:p w:rsidR="0060765E" w:rsidRDefault="00853F09">
      <w:pPr>
        <w:spacing w:after="0" w:line="320" w:lineRule="exact"/>
        <w:ind w:left="1417"/>
        <w:jc w:val="both"/>
      </w:pPr>
      <w:r>
        <w:rPr>
          <w:rStyle w:val="bold"/>
          <w:rFonts w:ascii="Times New Roman" w:hAnsi="Times New Roman" w:cs="Times New Roman"/>
          <w:sz w:val="20"/>
          <w:szCs w:val="20"/>
          <w:shd w:val="clear" w:color="auto" w:fill="FFFFFF"/>
        </w:rPr>
        <w:t>VIII –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 fazer, na circuns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crição do pleito, revisão geral da </w:t>
      </w:r>
      <w:r>
        <w:rPr>
          <w:rStyle w:val="nfase"/>
          <w:rFonts w:ascii="Times New Roman" w:hAnsi="Times New Roman" w:cs="Times New Roman"/>
          <w:i w:val="0"/>
          <w:iCs w:val="0"/>
          <w:sz w:val="20"/>
          <w:szCs w:val="20"/>
          <w:shd w:val="clear" w:color="auto" w:fill="FFFFFF"/>
        </w:rPr>
        <w:t>remuneração dos servidores públicos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 que exceda a recomposição da perda de seu poder aquisitivo ao longo do ano da eleição, a partir do início do </w:t>
      </w:r>
      <w:r>
        <w:rPr>
          <w:rStyle w:val="italico"/>
          <w:rFonts w:ascii="Times New Roman" w:hAnsi="Times New Roman" w:cs="Times New Roman"/>
          <w:sz w:val="20"/>
          <w:szCs w:val="20"/>
          <w:shd w:val="clear" w:color="auto" w:fill="FFFFFF"/>
        </w:rPr>
        <w:t>prazo estabelecido no art. 7º desta lei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 e até a posse dos eleitos.</w:t>
      </w:r>
    </w:p>
    <w:p w:rsidR="0060765E" w:rsidRDefault="0060765E">
      <w:pPr>
        <w:spacing w:after="0" w:line="320" w:lineRule="exact"/>
        <w:jc w:val="both"/>
        <w:rPr>
          <w:sz w:val="24"/>
          <w:szCs w:val="24"/>
        </w:rPr>
      </w:pPr>
    </w:p>
    <w:p w:rsidR="0060765E" w:rsidRDefault="00853F09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Registra-se que a exclusão dos Professores, dos Agentes Comunitários de Saúde e dos Agentes de Combate a Endemias deve-se ao fato de que estes têm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salarial próprias, que já foram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implementadas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este ano. Também estão excluídos os agentes polít</w:t>
      </w:r>
      <w:r>
        <w:rPr>
          <w:rFonts w:ascii="Times New Roman" w:hAnsi="Times New Roman" w:cs="Times New Roman"/>
          <w:sz w:val="24"/>
          <w:szCs w:val="24"/>
        </w:rPr>
        <w:t>icos, por que é matéria de competência privativa do Poder Legislativo.</w:t>
      </w:r>
    </w:p>
    <w:p w:rsidR="0060765E" w:rsidRDefault="00853F09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Diante do exposto, espera-se a aprovação unânime deste projeto de lei.</w:t>
      </w:r>
    </w:p>
    <w:p w:rsidR="0060765E" w:rsidRDefault="0060765E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0765E" w:rsidRDefault="00853F09">
      <w:pPr>
        <w:spacing w:after="0" w:line="320" w:lineRule="exact"/>
        <w:ind w:firstLine="141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</w:p>
    <w:p w:rsidR="0060765E" w:rsidRDefault="0060765E">
      <w:pPr>
        <w:spacing w:after="0" w:line="320" w:lineRule="exact"/>
        <w:ind w:firstLine="1417"/>
        <w:jc w:val="both"/>
        <w:rPr>
          <w:rFonts w:ascii="Times New Roman" w:hAnsi="Times New Roman" w:cs="Times New Roman"/>
        </w:rPr>
      </w:pPr>
    </w:p>
    <w:p w:rsidR="0060765E" w:rsidRDefault="00853F09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60765E" w:rsidRDefault="00853F09">
      <w:pPr>
        <w:spacing w:after="0" w:line="240" w:lineRule="auto"/>
        <w:jc w:val="center"/>
        <w:rPr>
          <w:sz w:val="24"/>
          <w:szCs w:val="24"/>
        </w:rPr>
      </w:pPr>
      <w:bookmarkStart w:id="4" w:name="__DdeLink__752_6214250021"/>
      <w:r>
        <w:rPr>
          <w:rFonts w:ascii="Times New Roman" w:hAnsi="Times New Roman" w:cs="Times New Roman"/>
          <w:sz w:val="24"/>
          <w:szCs w:val="24"/>
        </w:rPr>
        <w:t>Prefeito Municipal</w:t>
      </w:r>
      <w:bookmarkEnd w:id="4"/>
    </w:p>
    <w:p w:rsidR="0060765E" w:rsidRDefault="0060765E">
      <w:pPr>
        <w:spacing w:after="0" w:line="320" w:lineRule="exact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0765E" w:rsidRDefault="0060765E">
      <w:pPr>
        <w:spacing w:after="0" w:line="360" w:lineRule="auto"/>
        <w:ind w:firstLine="1417"/>
        <w:jc w:val="both"/>
      </w:pPr>
    </w:p>
    <w:sectPr w:rsidR="0060765E" w:rsidSect="0060765E">
      <w:pgSz w:w="11906" w:h="16838"/>
      <w:pgMar w:top="2268" w:right="99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60765E"/>
    <w:rsid w:val="0060765E"/>
    <w:rsid w:val="0085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5E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930621"/>
  </w:style>
  <w:style w:type="character" w:customStyle="1" w:styleId="RodapChar">
    <w:name w:val="Rodapé Char"/>
    <w:basedOn w:val="Fontepargpadro"/>
    <w:link w:val="Footer"/>
    <w:uiPriority w:val="99"/>
    <w:qFormat/>
    <w:rsid w:val="00930621"/>
  </w:style>
  <w:style w:type="character" w:customStyle="1" w:styleId="nfaseforte">
    <w:name w:val="Ênfase forte"/>
    <w:qFormat/>
    <w:rsid w:val="0060765E"/>
    <w:rPr>
      <w:b/>
      <w:bCs/>
    </w:rPr>
  </w:style>
  <w:style w:type="character" w:customStyle="1" w:styleId="LinkdaInternet">
    <w:name w:val="Link da Internet"/>
    <w:rsid w:val="0060765E"/>
    <w:rPr>
      <w:color w:val="000080"/>
      <w:u w:val="single"/>
    </w:rPr>
  </w:style>
  <w:style w:type="character" w:customStyle="1" w:styleId="ListLabel1">
    <w:name w:val="ListLabel 1"/>
    <w:qFormat/>
    <w:rsid w:val="0060765E"/>
    <w:rPr>
      <w:rFonts w:ascii="Times New Roman" w:hAnsi="Times New Roman" w:cs="Times New Roman"/>
      <w:i w:val="0"/>
      <w:caps w:val="0"/>
      <w:smallCaps w:val="0"/>
      <w:color w:val="000080"/>
      <w:spacing w:val="0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64902"/>
    <w:rPr>
      <w:rFonts w:ascii="Segoe UI" w:hAnsi="Segoe UI" w:cs="Segoe UI"/>
      <w:sz w:val="18"/>
      <w:szCs w:val="18"/>
    </w:rPr>
  </w:style>
  <w:style w:type="character" w:customStyle="1" w:styleId="bold">
    <w:name w:val="bold"/>
    <w:basedOn w:val="Fontepargpadro"/>
    <w:qFormat/>
    <w:rsid w:val="00064764"/>
  </w:style>
  <w:style w:type="character" w:styleId="nfase">
    <w:name w:val="Emphasis"/>
    <w:basedOn w:val="Fontepargpadro"/>
    <w:uiPriority w:val="20"/>
    <w:qFormat/>
    <w:rsid w:val="00064764"/>
    <w:rPr>
      <w:i/>
      <w:iCs/>
    </w:rPr>
  </w:style>
  <w:style w:type="character" w:customStyle="1" w:styleId="italico">
    <w:name w:val="italico"/>
    <w:basedOn w:val="Fontepargpadro"/>
    <w:qFormat/>
    <w:rsid w:val="00064764"/>
  </w:style>
  <w:style w:type="paragraph" w:styleId="Ttulo">
    <w:name w:val="Title"/>
    <w:basedOn w:val="Normal"/>
    <w:next w:val="Corpodetexto"/>
    <w:qFormat/>
    <w:rsid w:val="006076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60765E"/>
    <w:pPr>
      <w:spacing w:after="140"/>
    </w:pPr>
  </w:style>
  <w:style w:type="paragraph" w:styleId="Lista">
    <w:name w:val="List"/>
    <w:basedOn w:val="Corpodetexto"/>
    <w:rsid w:val="0060765E"/>
    <w:rPr>
      <w:rFonts w:cs="Arial"/>
    </w:rPr>
  </w:style>
  <w:style w:type="paragraph" w:customStyle="1" w:styleId="Caption">
    <w:name w:val="Caption"/>
    <w:basedOn w:val="Normal"/>
    <w:qFormat/>
    <w:rsid w:val="006076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0765E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6076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6490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F58B-33B9-46A8-9A91-77F06DF8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2653</Characters>
  <Application>Microsoft Office Word</Application>
  <DocSecurity>0</DocSecurity>
  <Lines>22</Lines>
  <Paragraphs>6</Paragraphs>
  <ScaleCrop>false</ScaleCrop>
  <Company>Microsoft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ESTUDIOA2</cp:lastModifiedBy>
  <cp:revision>2</cp:revision>
  <cp:lastPrinted>2019-03-27T12:14:00Z</cp:lastPrinted>
  <dcterms:created xsi:type="dcterms:W3CDTF">2020-05-19T12:29:00Z</dcterms:created>
  <dcterms:modified xsi:type="dcterms:W3CDTF">2020-05-19T12:29:00Z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