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B3" w:rsidRDefault="00F53D0B">
      <w:pPr>
        <w:jc w:val="center"/>
      </w:pPr>
      <w:r>
        <w:rPr>
          <w:rFonts w:ascii="Times New Roman" w:eastAsia="Times New Roman" w:hAnsi="Times New Roman" w:cs="Arial"/>
          <w:b/>
          <w:sz w:val="24"/>
          <w:szCs w:val="24"/>
        </w:rPr>
        <w:tab/>
        <w:t>PROJETO DE LEI Nº 024/20, DE 28 DE ABRIL DE 2020.</w:t>
      </w:r>
    </w:p>
    <w:p w:rsidR="00471DB3" w:rsidRDefault="00F53D0B">
      <w:pPr>
        <w:ind w:left="4535"/>
        <w:jc w:val="both"/>
        <w:rPr>
          <w:i/>
          <w:iCs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Altera a Lei Municipal n⁰ 1.178/2003 de 05 de fevereiro de 2003 e suas alterações, que dispõe sobre o Regime Jurídico dos Servidores Públicos do Município de Alpestre/RS e dá outras providências. </w:t>
      </w:r>
    </w:p>
    <w:p w:rsidR="00471DB3" w:rsidRDefault="00F53D0B">
      <w:pPr>
        <w:spacing w:after="0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Arial"/>
          <w:b/>
          <w:sz w:val="24"/>
          <w:szCs w:val="24"/>
        </w:rPr>
        <w:t xml:space="preserve">PREFEITO MUNICIPAL DE ALPESTRE, </w:t>
      </w:r>
      <w:r>
        <w:rPr>
          <w:rFonts w:ascii="Times New Roman" w:eastAsia="Times New Roman" w:hAnsi="Times New Roman" w:cs="Arial"/>
          <w:sz w:val="24"/>
          <w:szCs w:val="24"/>
        </w:rPr>
        <w:t xml:space="preserve">Estado do Rio Grande do Sul, no uso de suas atribuições legais, delegadas pela Lei Orgânica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Municipal,</w:t>
      </w:r>
      <w:proofErr w:type="gramEnd"/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FAÇO SABER, </w:t>
      </w:r>
      <w:r>
        <w:rPr>
          <w:rFonts w:ascii="Times New Roman" w:eastAsia="Times New Roman" w:hAnsi="Times New Roman" w:cs="Arial"/>
          <w:sz w:val="24"/>
          <w:szCs w:val="24"/>
        </w:rPr>
        <w:t xml:space="preserve">que a Câmara Municipal de Vereadores, 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APROVOU </w:t>
      </w:r>
      <w:r>
        <w:rPr>
          <w:rFonts w:ascii="Times New Roman" w:eastAsia="Times New Roman" w:hAnsi="Times New Roman" w:cs="Arial"/>
          <w:sz w:val="24"/>
          <w:szCs w:val="24"/>
        </w:rPr>
        <w:t xml:space="preserve">e eu 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PROMULGO </w:t>
      </w:r>
      <w:r>
        <w:rPr>
          <w:rFonts w:ascii="Times New Roman" w:eastAsia="Times New Roman" w:hAnsi="Times New Roman" w:cs="Arial"/>
          <w:sz w:val="24"/>
          <w:szCs w:val="24"/>
        </w:rPr>
        <w:t>e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SANCIONO </w:t>
      </w:r>
      <w:r>
        <w:rPr>
          <w:rFonts w:ascii="Times New Roman" w:eastAsia="Times New Roman" w:hAnsi="Times New Roman" w:cs="Arial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seguinte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>LEI</w:t>
      </w:r>
      <w:proofErr w:type="spellEnd"/>
      <w:r>
        <w:rPr>
          <w:rFonts w:ascii="Times New Roman" w:eastAsia="Times New Roman" w:hAnsi="Times New Roman" w:cs="Arial"/>
          <w:b/>
          <w:bCs/>
          <w:sz w:val="24"/>
          <w:szCs w:val="24"/>
        </w:rPr>
        <w:t>:</w:t>
      </w:r>
    </w:p>
    <w:p w:rsidR="00471DB3" w:rsidRDefault="00F53D0B">
      <w:pPr>
        <w:spacing w:after="0"/>
        <w:ind w:firstLine="1417"/>
        <w:jc w:val="both"/>
      </w:pPr>
      <w:r>
        <w:rPr>
          <w:rFonts w:ascii="Times New Roman" w:eastAsia="Times New Roman" w:hAnsi="Times New Roman" w:cs="Arial"/>
          <w:b/>
          <w:sz w:val="24"/>
          <w:szCs w:val="24"/>
        </w:rPr>
        <w:t>Art. 1º</w:t>
      </w:r>
      <w:r>
        <w:rPr>
          <w:rFonts w:ascii="Times New Roman" w:eastAsia="Times New Roman" w:hAnsi="Times New Roman" w:cs="Arial"/>
          <w:sz w:val="24"/>
          <w:szCs w:val="24"/>
        </w:rPr>
        <w:t xml:space="preserve"> Fica alterada a </w:t>
      </w:r>
      <w:r>
        <w:rPr>
          <w:rFonts w:ascii="Times New Roman" w:eastAsia="Times New Roman" w:hAnsi="Times New Roman" w:cs="Arial"/>
          <w:sz w:val="24"/>
          <w:szCs w:val="24"/>
        </w:rPr>
        <w:t>redação do TÍTULO VII - DA SEGURIDADE SOCIAL, CAPÍTULO ÚNICO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– DA PREVIDÊNCIA DOS SERVIDORES,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. 193 e 194, da Lei Municipal n⁰ 1.178/2003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, de 05 de fevereiro de 2003 e suas alterações, que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dispõe sobre o Regime Jurídico dos Servidores Públicos do Muni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cípio e dá outras providências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, que passa a ser a seguinte: </w:t>
      </w:r>
    </w:p>
    <w:p w:rsidR="00471DB3" w:rsidRDefault="00F53D0B">
      <w:pPr>
        <w:spacing w:after="0"/>
        <w:ind w:left="70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TÍTULO VII - DA SEGURIDADE SOCIAL DO SERVIDOR</w:t>
      </w:r>
    </w:p>
    <w:p w:rsidR="00471DB3" w:rsidRDefault="00F53D0B">
      <w:pPr>
        <w:spacing w:after="0"/>
        <w:ind w:left="708" w:firstLine="708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Arial"/>
          <w:sz w:val="24"/>
          <w:szCs w:val="24"/>
        </w:rPr>
        <w:t>CAPÍTULO ÚNICO - DA PREVIDÊNCIA DOS SERVIDORES</w:t>
      </w:r>
    </w:p>
    <w:p w:rsidR="00471DB3" w:rsidRDefault="00471DB3">
      <w:pPr>
        <w:spacing w:after="0"/>
        <w:ind w:left="708" w:firstLine="708"/>
        <w:jc w:val="both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</w:pPr>
      <w:bookmarkStart w:id="0" w:name="a191"/>
      <w:bookmarkEnd w:id="0"/>
      <w:r>
        <w:rPr>
          <w:rFonts w:ascii="Times New Roman" w:eastAsia="Times New Roman" w:hAnsi="Times New Roman" w:cs="Arial"/>
          <w:sz w:val="24"/>
          <w:szCs w:val="24"/>
        </w:rPr>
        <w:t xml:space="preserve">Art. 193. O regime de previdência social dos servidores ocupantes de cargo de provimento efetivo é o </w:t>
      </w:r>
      <w:r>
        <w:rPr>
          <w:rFonts w:ascii="Times New Roman" w:eastAsia="Times New Roman" w:hAnsi="Times New Roman" w:cs="Arial"/>
          <w:sz w:val="24"/>
          <w:szCs w:val="24"/>
        </w:rPr>
        <w:t xml:space="preserve">estabelecido pelo Regime Próprio de Previdência do Município, estabelecido em lei específica, </w:t>
      </w:r>
      <w:r>
        <w:rPr>
          <w:rFonts w:ascii="Times New Roman" w:eastAsia="Times New Roman" w:hAnsi="Times New Roman" w:cs="Arial"/>
          <w:sz w:val="24"/>
          <w:szCs w:val="24"/>
        </w:rPr>
        <w:t>que assegura os benefícios das Aposentadorias e Pensões.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Parágrafo Único. Os seguintes benefícios são assegurados pelo erário municipal: 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quanto ao segurado: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a) auxílio-doença;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b) salário-maternidade;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c) salário-família.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 - quanto ao dependente: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a) auxílio-reclusão.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Art. 194. O regime de previdência social dos ocupantes, exclusivamente, de cargo de provimento em comissão e dos servidores contratados temporari</w:t>
      </w:r>
      <w:r>
        <w:rPr>
          <w:rFonts w:ascii="Times New Roman" w:eastAsia="Times New Roman" w:hAnsi="Times New Roman" w:cs="Arial"/>
          <w:sz w:val="24"/>
          <w:szCs w:val="24"/>
        </w:rPr>
        <w:t>amente é o estabelecido pela Constituição e pela legislação federal pertinente.</w:t>
      </w:r>
    </w:p>
    <w:p w:rsidR="00471DB3" w:rsidRDefault="00471DB3">
      <w:pPr>
        <w:spacing w:after="0"/>
        <w:ind w:left="1417"/>
        <w:jc w:val="both"/>
        <w:rPr>
          <w:rFonts w:eastAsia="Times New Roman" w:cs="Arial"/>
          <w:b/>
        </w:rPr>
      </w:pPr>
    </w:p>
    <w:p w:rsidR="00471DB3" w:rsidRDefault="00F53D0B">
      <w:pPr>
        <w:spacing w:after="0"/>
        <w:ind w:firstLine="1417"/>
        <w:jc w:val="both"/>
      </w:pPr>
      <w:r>
        <w:rPr>
          <w:rFonts w:ascii="Times New Roman" w:eastAsia="Times New Roman" w:hAnsi="Times New Roman" w:cs="Arial"/>
          <w:b/>
          <w:sz w:val="24"/>
          <w:szCs w:val="24"/>
        </w:rPr>
        <w:t>Art. 2º</w:t>
      </w:r>
      <w:r>
        <w:rPr>
          <w:rFonts w:ascii="Times New Roman" w:eastAsia="Times New Roman" w:hAnsi="Times New Roman" w:cs="Arial"/>
          <w:sz w:val="24"/>
          <w:szCs w:val="24"/>
        </w:rPr>
        <w:t xml:space="preserve"> São inseridos os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. 195 a 201 na da Lei Municipal n⁰ 1.178/2003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, de 05 de fevereiro de 2003 e suas alterações, que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dispõe sobre o Regime Jurídico dos Servidores Púb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licos do Município e dá outras providências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, com a seguinte redação: </w:t>
      </w:r>
    </w:p>
    <w:p w:rsidR="00471DB3" w:rsidRDefault="00471DB3">
      <w:pPr>
        <w:spacing w:after="0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71DB3" w:rsidRDefault="00F53D0B">
      <w:pPr>
        <w:spacing w:after="0"/>
        <w:ind w:firstLine="1417"/>
        <w:jc w:val="center"/>
      </w:pPr>
      <w:r>
        <w:rPr>
          <w:rFonts w:ascii="Times New Roman" w:eastAsia="Times New Roman" w:hAnsi="Times New Roman" w:cs="Arial"/>
          <w:sz w:val="24"/>
          <w:szCs w:val="24"/>
        </w:rPr>
        <w:t xml:space="preserve">DO AUXÍLIO-DOENÇA </w:t>
      </w:r>
    </w:p>
    <w:p w:rsidR="00471DB3" w:rsidRDefault="00471DB3">
      <w:pPr>
        <w:spacing w:after="0"/>
        <w:ind w:left="708" w:firstLine="708"/>
        <w:jc w:val="both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</w:pPr>
      <w:bookmarkStart w:id="1" w:name="a29"/>
      <w:bookmarkEnd w:id="1"/>
      <w:r>
        <w:rPr>
          <w:rFonts w:ascii="Times New Roman" w:eastAsia="Times New Roman" w:hAnsi="Times New Roman" w:cs="Arial"/>
          <w:sz w:val="24"/>
          <w:szCs w:val="24"/>
        </w:rPr>
        <w:t xml:space="preserve">Art. 195. O auxílio-doença será devido ao servidor que ficar incapacitado para o seu trabalho por mais de quinze dias consecutivos e consistirá no valor da sua </w:t>
      </w:r>
      <w:r>
        <w:rPr>
          <w:rFonts w:ascii="Times New Roman" w:eastAsia="Times New Roman" w:hAnsi="Times New Roman" w:cs="Arial"/>
          <w:sz w:val="24"/>
          <w:szCs w:val="24"/>
        </w:rPr>
        <w:t>última remuneração no cargo efetivo.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§ 1º Será concedido auxílio-doença, a pedido ou de ofício, com base em inspeção realizada por junta médica oficial do Município.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2º Findo o prazo do benefício, o servidor poderá ser submetido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nova inspeção médica, </w:t>
      </w:r>
      <w:r>
        <w:rPr>
          <w:rFonts w:ascii="Times New Roman" w:eastAsia="Times New Roman" w:hAnsi="Times New Roman" w:cs="Arial"/>
          <w:sz w:val="24"/>
          <w:szCs w:val="24"/>
        </w:rPr>
        <w:t>que concluirá pela volta ao serviço, pela prorrogação do auxílio-doença, pela readaptação ou pela necessidade de avaliação por junta médica oficial, nos casos de aposentadoria por invalidez.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3º Se concedido novo benefício decorrente da mesma doença dentr</w:t>
      </w:r>
      <w:r>
        <w:rPr>
          <w:rFonts w:ascii="Times New Roman" w:eastAsia="Times New Roman" w:hAnsi="Times New Roman" w:cs="Arial"/>
          <w:sz w:val="24"/>
          <w:szCs w:val="24"/>
        </w:rPr>
        <w:t xml:space="preserve">o dos sessenta dias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seguintes à cessação do benefício anterior, este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será prorrogado.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4º A remuneração a ser considerada para efeito deste artigo é aquela composta pelas parcelas permanentes e outras parcelas cuja lei especifica assim o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estabeleça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, assim</w:t>
      </w:r>
      <w:r>
        <w:rPr>
          <w:rFonts w:ascii="Times New Roman" w:eastAsia="Times New Roman" w:hAnsi="Times New Roman" w:cs="Arial"/>
          <w:sz w:val="24"/>
          <w:szCs w:val="24"/>
        </w:rPr>
        <w:t xml:space="preserve"> definidas pela lei local, não podendo ser inferior a um salário mínimo nacional nem superior ao limite máximo previsto nesta lei, na data da concessão do benefício.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5⁰ O servidor em gozo de auxílio-doença, insusceptível de recuperação para exercício do </w:t>
      </w:r>
      <w:r>
        <w:rPr>
          <w:rFonts w:ascii="Times New Roman" w:eastAsia="Times New Roman" w:hAnsi="Times New Roman" w:cs="Arial"/>
          <w:sz w:val="24"/>
          <w:szCs w:val="24"/>
        </w:rPr>
        <w:t>seu cargo ou de readaptação deverá ser aposentado por invalidez, na forma regrada na Lei do RPPS.</w:t>
      </w:r>
    </w:p>
    <w:p w:rsidR="00471DB3" w:rsidRDefault="00471DB3">
      <w:pPr>
        <w:spacing w:after="0"/>
        <w:ind w:left="1417"/>
        <w:jc w:val="both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center"/>
      </w:pPr>
      <w:r>
        <w:rPr>
          <w:rFonts w:ascii="Times New Roman" w:eastAsia="Times New Roman" w:hAnsi="Times New Roman" w:cs="Arial"/>
          <w:sz w:val="24"/>
          <w:szCs w:val="24"/>
        </w:rPr>
        <w:t>DO SALÁRIO-MATERNIDADE</w:t>
      </w:r>
    </w:p>
    <w:p w:rsidR="00471DB3" w:rsidRDefault="00471DB3">
      <w:pPr>
        <w:spacing w:after="0"/>
        <w:ind w:left="1417"/>
        <w:jc w:val="center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Art. 196. Será devido salário-maternidade à servidora gestante, por 120 (cento e vinte) dias consecutivos, com início entre vinte e o</w:t>
      </w:r>
      <w:r>
        <w:rPr>
          <w:rFonts w:ascii="Times New Roman" w:eastAsia="Times New Roman" w:hAnsi="Times New Roman" w:cs="Arial"/>
          <w:sz w:val="24"/>
          <w:szCs w:val="24"/>
        </w:rPr>
        <w:t>ito dias antes do parto e a data de ocorrência deste.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1º Em casos excepcionais, os períodos de repouso anterior e posterior ao parto podem ser aumentados de mais duas semanas, mediante inspeção realizada por médico oficial do Município.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2º O salário-ma</w:t>
      </w:r>
      <w:r>
        <w:rPr>
          <w:rFonts w:ascii="Times New Roman" w:eastAsia="Times New Roman" w:hAnsi="Times New Roman" w:cs="Arial"/>
          <w:sz w:val="24"/>
          <w:szCs w:val="24"/>
        </w:rPr>
        <w:t xml:space="preserve">ternidade consistirá numa renda mensal igual à última remuneração de contribuição da segurada, excluídas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as parcelas referente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a abono de férias, gratificação por serviço extraordinário e adicionais de insalubridade,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penosidade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e periculosidade.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3º Em ca</w:t>
      </w:r>
      <w:r>
        <w:rPr>
          <w:rFonts w:ascii="Times New Roman" w:eastAsia="Times New Roman" w:hAnsi="Times New Roman" w:cs="Arial"/>
          <w:sz w:val="24"/>
          <w:szCs w:val="24"/>
        </w:rPr>
        <w:t>so de aborto não criminoso, comprovado mediante atestado médico, a segurada terá direito ao salário-maternidade correspondente a duas semanas.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4º O salário-maternidade não poderá ser acumulado com benefício por incapacidade.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5º Tratando-se de segurada </w:t>
      </w:r>
      <w:r>
        <w:rPr>
          <w:rFonts w:ascii="Times New Roman" w:eastAsia="Times New Roman" w:hAnsi="Times New Roman" w:cs="Arial"/>
          <w:sz w:val="24"/>
          <w:szCs w:val="24"/>
        </w:rPr>
        <w:t>ocupante de cargos acumuláveis, o salário-maternidade será devido em relação a cada cargo.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bookmarkStart w:id="2" w:name="a32"/>
      <w:bookmarkEnd w:id="2"/>
      <w:r>
        <w:rPr>
          <w:rFonts w:ascii="Times New Roman" w:eastAsia="Times New Roman" w:hAnsi="Times New Roman" w:cs="Arial"/>
          <w:sz w:val="24"/>
          <w:szCs w:val="24"/>
        </w:rPr>
        <w:t>Art. 197. À servidora que adotar ou obtiver guarda judicial para fins de adoção de criança, é devido salário-maternidade pelos seguintes períodos: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- 120 (cento e v</w:t>
      </w:r>
      <w:r>
        <w:rPr>
          <w:rFonts w:ascii="Times New Roman" w:eastAsia="Times New Roman" w:hAnsi="Times New Roman" w:cs="Arial"/>
          <w:sz w:val="24"/>
          <w:szCs w:val="24"/>
        </w:rPr>
        <w:t xml:space="preserve">inte) dias, se a criança tiver até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(um) ano completo de idade;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II - 60 (sessenta) dias, se a criança tiver entre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(um) e 4 (quatro) anos completos de idade; e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III - 30 (trinta) dias, se a criança tiver de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(quatro) a 8 (oito) anos completos de idade.</w:t>
      </w:r>
    </w:p>
    <w:p w:rsidR="00471DB3" w:rsidRDefault="00471DB3">
      <w:pPr>
        <w:spacing w:after="0"/>
        <w:ind w:left="1417"/>
        <w:jc w:val="both"/>
        <w:rPr>
          <w:rFonts w:eastAsia="Times New Roman" w:cs="Arial"/>
        </w:rPr>
      </w:pPr>
    </w:p>
    <w:p w:rsidR="00471DB3" w:rsidRDefault="00471DB3">
      <w:pPr>
        <w:spacing w:after="0"/>
        <w:ind w:left="1417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471DB3" w:rsidRDefault="00471DB3">
      <w:pPr>
        <w:spacing w:after="0"/>
        <w:ind w:left="1417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471DB3" w:rsidRDefault="00F53D0B">
      <w:pPr>
        <w:spacing w:after="0"/>
        <w:ind w:left="1417"/>
        <w:jc w:val="center"/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DO SALÁRIO-FAMÍLIA </w:t>
      </w:r>
    </w:p>
    <w:p w:rsidR="00471DB3" w:rsidRDefault="00471DB3">
      <w:pPr>
        <w:spacing w:after="0"/>
        <w:ind w:left="1417"/>
        <w:jc w:val="center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Art. 198. Será devido o salário-família, mensalmente, ao servidor ativo ou em gozo de auxílio-doença que tenha remuneração mensal igual ou inferior à fixada pela legislação federal para a concessão do mesmo benefício pelo Regime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Geral de Previdência Social, na proporção do número de filhos ou equiparados, de qualquer condição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, de até quatorze anos ou inválidos.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1º Consideram-se equiparados para efeitos deste artigo o enteado e o menor tutelado, mediante declaração do segurado e </w:t>
      </w:r>
      <w:r>
        <w:rPr>
          <w:rFonts w:ascii="Times New Roman" w:eastAsia="Times New Roman" w:hAnsi="Times New Roman" w:cs="Arial"/>
          <w:sz w:val="24"/>
          <w:szCs w:val="24"/>
        </w:rPr>
        <w:t xml:space="preserve">desde que comprovada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dependência econômica.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2º Para aferir a renda bruta mensal do segurado em acúmulo constitucional de cargos, deverá ser somada a remuneração percebida em cada um deles.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3º O valor da cota do salário família será em valor igual ao </w:t>
      </w:r>
      <w:r>
        <w:rPr>
          <w:rFonts w:ascii="Times New Roman" w:eastAsia="Times New Roman" w:hAnsi="Times New Roman" w:cs="Arial"/>
          <w:sz w:val="24"/>
          <w:szCs w:val="24"/>
        </w:rPr>
        <w:t>fixado pela legislação federal para os segurados do Regime Geral de Previdência Social.</w:t>
      </w:r>
    </w:p>
    <w:p w:rsidR="00471DB3" w:rsidRDefault="00471DB3">
      <w:pPr>
        <w:spacing w:after="0"/>
        <w:ind w:left="1417"/>
        <w:jc w:val="both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Art. 199. Quando pai e mãe forem servidores estatutários ambos terão direito ao salário-família. Em caso de divórcio, separação judicial ou de fato dos pais, ou em cas</w:t>
      </w:r>
      <w:r>
        <w:rPr>
          <w:rFonts w:ascii="Times New Roman" w:eastAsia="Times New Roman" w:hAnsi="Times New Roman" w:cs="Arial"/>
          <w:sz w:val="24"/>
          <w:szCs w:val="24"/>
        </w:rPr>
        <w:t>o de abandono legalmente caracterizado ou perda do poder familiar, o salário-família passará a ser pago diretamente àquele a cujo cargo ficar o sustento do menor.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1⁰ </w:t>
      </w:r>
      <w:bookmarkStart w:id="3" w:name="a35"/>
      <w:bookmarkEnd w:id="3"/>
      <w:r>
        <w:rPr>
          <w:rFonts w:ascii="Times New Roman" w:eastAsia="Times New Roman" w:hAnsi="Times New Roman" w:cs="Arial"/>
          <w:sz w:val="24"/>
          <w:szCs w:val="24"/>
        </w:rPr>
        <w:t>O pagamento do salário-família é condicionado à apresentação da certidão de nascimento d</w:t>
      </w:r>
      <w:r>
        <w:rPr>
          <w:rFonts w:ascii="Times New Roman" w:eastAsia="Times New Roman" w:hAnsi="Times New Roman" w:cs="Arial"/>
          <w:sz w:val="24"/>
          <w:szCs w:val="24"/>
        </w:rPr>
        <w:t xml:space="preserve">o filho ou da documentação relativa ao equiparado ou ao inválido, e à apresentação anual de atestado de vacinação obrigatória e de comprovação de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frequência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à escola do filho ou equiparado que se encontre em idade escolar.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bookmarkStart w:id="4" w:name="a36"/>
      <w:bookmarkEnd w:id="4"/>
      <w:r>
        <w:rPr>
          <w:rFonts w:ascii="Times New Roman" w:eastAsia="Times New Roman" w:hAnsi="Times New Roman" w:cs="Arial"/>
          <w:sz w:val="24"/>
          <w:szCs w:val="24"/>
        </w:rPr>
        <w:t>§ 2º O salário-família não se inc</w:t>
      </w:r>
      <w:r>
        <w:rPr>
          <w:rFonts w:ascii="Times New Roman" w:eastAsia="Times New Roman" w:hAnsi="Times New Roman" w:cs="Arial"/>
          <w:sz w:val="24"/>
          <w:szCs w:val="24"/>
        </w:rPr>
        <w:t>orporará à remuneração ou ao benefício, para qualquer efeito.</w:t>
      </w:r>
    </w:p>
    <w:p w:rsidR="00471DB3" w:rsidRDefault="00471DB3">
      <w:pPr>
        <w:spacing w:after="0"/>
        <w:ind w:left="1417"/>
        <w:jc w:val="both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center"/>
      </w:pPr>
      <w:r>
        <w:rPr>
          <w:rFonts w:ascii="Times New Roman" w:eastAsia="Times New Roman" w:hAnsi="Times New Roman" w:cs="Arial"/>
          <w:sz w:val="24"/>
          <w:szCs w:val="24"/>
        </w:rPr>
        <w:t xml:space="preserve">DO AUXÍLIO-RECLUSÃO </w:t>
      </w:r>
    </w:p>
    <w:p w:rsidR="00471DB3" w:rsidRDefault="00471DB3">
      <w:pPr>
        <w:spacing w:after="0"/>
        <w:ind w:left="1417"/>
        <w:jc w:val="center"/>
        <w:rPr>
          <w:rFonts w:eastAsia="Times New Roman" w:cs="Arial"/>
        </w:rPr>
      </w:pP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Art. 200. O auxílio-reclusão consistirá numa importância mensal concedida aos dependentes do servidor estatutário recolhido à prisão que tenha renda bruta mensal igual ou </w:t>
      </w:r>
      <w:r>
        <w:rPr>
          <w:rFonts w:ascii="Times New Roman" w:eastAsia="Times New Roman" w:hAnsi="Times New Roman" w:cs="Arial"/>
          <w:sz w:val="24"/>
          <w:szCs w:val="24"/>
        </w:rPr>
        <w:t>inferior à fixada pela legislação federal para a concessão do mesmo benefício pelo Regime Geral de Previdência Social, e que não perceber remuneração dos cofres públicos.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1º O auxílio-reclusão será rateado em cotas-partes iguais entre os dependentes do s</w:t>
      </w:r>
      <w:r>
        <w:rPr>
          <w:rFonts w:ascii="Times New Roman" w:eastAsia="Times New Roman" w:hAnsi="Times New Roman" w:cs="Arial"/>
          <w:sz w:val="24"/>
          <w:szCs w:val="24"/>
        </w:rPr>
        <w:t>egurado referidos no caput.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2º Será revertida em favor dos dependentes restantes, e rateada entre eles, a parte do benefício daquele cujo direito ao auxílio-reclusão se extinguir.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Art. 201. O auxílio-reclusão será devido aos dependentes a contar de: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 - </w:t>
      </w:r>
      <w:r>
        <w:rPr>
          <w:rFonts w:ascii="Times New Roman" w:eastAsia="Times New Roman" w:hAnsi="Times New Roman" w:cs="Arial"/>
          <w:sz w:val="24"/>
          <w:szCs w:val="24"/>
        </w:rPr>
        <w:t>da data em que o segurado preso deixar de perceber dos cofres públicos, quando requerida até trinta dias depois desta;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 - da data do requerimento, quando requerida após os prazos previstos no inciso anterior.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III - da data da ocorrência do desapareciment</w:t>
      </w:r>
      <w:r>
        <w:rPr>
          <w:rFonts w:ascii="Times New Roman" w:eastAsia="Times New Roman" w:hAnsi="Times New Roman" w:cs="Arial"/>
          <w:sz w:val="24"/>
          <w:szCs w:val="24"/>
        </w:rPr>
        <w:t>o do segurado por motivo de acidente, desastre ou catástrofe, mediante prova idônea, quando requerida até trinta dias depois desta;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IV - da data do requerimento, quando requerida após os prazos previstos nos incisos anteriores;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1º No caso de menores de 1</w:t>
      </w:r>
      <w:r>
        <w:rPr>
          <w:rFonts w:ascii="Times New Roman" w:eastAsia="Times New Roman" w:hAnsi="Times New Roman" w:cs="Arial"/>
          <w:sz w:val="24"/>
          <w:szCs w:val="24"/>
        </w:rPr>
        <w:t xml:space="preserve">6 anos de idade e incapazes, não se aplicam os prazos contidos nos incisos I, II e III acima, devendo ser observada a prescrição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quinquenal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em relação às prestações anteriores a data do requerimento.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2º Na hipótese de fuga do segurado, o benefício será s</w:t>
      </w:r>
      <w:r>
        <w:rPr>
          <w:rFonts w:ascii="Times New Roman" w:eastAsia="Times New Roman" w:hAnsi="Times New Roman" w:cs="Arial"/>
          <w:sz w:val="24"/>
          <w:szCs w:val="24"/>
        </w:rPr>
        <w:t>uspenso, e será restabelecido a partir da data da recaptura ou da reapresentação à prisão, nada sendo devido aos seus dependentes enquanto estiver o segurado evadido.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3º Para a instrução do processo de concessão deste benefício, além da documentação que </w:t>
      </w:r>
      <w:r>
        <w:rPr>
          <w:rFonts w:ascii="Times New Roman" w:eastAsia="Times New Roman" w:hAnsi="Times New Roman" w:cs="Arial"/>
          <w:sz w:val="24"/>
          <w:szCs w:val="24"/>
        </w:rPr>
        <w:t>comprovar a condição de segurado e de dependentes, serão exigidos: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documento que certifique o não pagamento da remuneração ao segurado pelos cofres públicos, em razão da prisão; e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II - certidão emitida pela autoridade competente sobre o efetivo </w:t>
      </w:r>
      <w:r>
        <w:rPr>
          <w:rFonts w:ascii="Times New Roman" w:eastAsia="Times New Roman" w:hAnsi="Times New Roman" w:cs="Arial"/>
          <w:sz w:val="24"/>
          <w:szCs w:val="24"/>
        </w:rPr>
        <w:t>recolhimento do segurado à prisão e o respectivo regime de cumprimento da pena, sendo tal documento renovado trimestralmente.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4º Caso o segurado venha a ser ressarcido com o pagamento da remuneração correspondente ao período em que esteve preso, e seus d</w:t>
      </w:r>
      <w:r>
        <w:rPr>
          <w:rFonts w:ascii="Times New Roman" w:eastAsia="Times New Roman" w:hAnsi="Times New Roman" w:cs="Arial"/>
          <w:sz w:val="24"/>
          <w:szCs w:val="24"/>
        </w:rPr>
        <w:t>ependentes tenham recebido auxílio-reclusão, o valor correspondente ao período de gozo do benefício deverá ser restituído ao Município pelo segurado ou por seus dependentes, aplicando-se os juros e índices de correção incidentes no ressarcimento da remuner</w:t>
      </w:r>
      <w:r>
        <w:rPr>
          <w:rFonts w:ascii="Times New Roman" w:eastAsia="Times New Roman" w:hAnsi="Times New Roman" w:cs="Arial"/>
          <w:sz w:val="24"/>
          <w:szCs w:val="24"/>
        </w:rPr>
        <w:t>ação.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5º Aplicar-se-ão ao auxílio-reclusão, no que couberem, as disposições atinentes à pensão por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morte estabelecidas no RPPS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.</w:t>
      </w:r>
    </w:p>
    <w:p w:rsidR="00471DB3" w:rsidRDefault="00F53D0B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6º Se o segurado preso vier a falecer na prisão, o benefício será transformado em pensão por morte.</w:t>
      </w:r>
    </w:p>
    <w:p w:rsidR="00471DB3" w:rsidRDefault="00471DB3">
      <w:pPr>
        <w:spacing w:after="0" w:line="320" w:lineRule="exact"/>
        <w:ind w:firstLine="1417"/>
        <w:jc w:val="both"/>
        <w:rPr>
          <w:b/>
          <w:sz w:val="24"/>
          <w:szCs w:val="24"/>
        </w:rPr>
      </w:pPr>
    </w:p>
    <w:p w:rsidR="00471DB3" w:rsidRDefault="00F53D0B">
      <w:pPr>
        <w:spacing w:after="0" w:line="320" w:lineRule="exact"/>
        <w:ind w:firstLine="1417"/>
        <w:jc w:val="both"/>
      </w:pPr>
      <w:r>
        <w:rPr>
          <w:rFonts w:ascii="Times New Roman" w:eastAsia="Times New Roman" w:hAnsi="Times New Roman" w:cs="Arial"/>
          <w:b/>
          <w:bCs/>
          <w:color w:val="201F1E"/>
          <w:sz w:val="24"/>
          <w:szCs w:val="24"/>
        </w:rPr>
        <w:t xml:space="preserve">Art. 3º </w:t>
      </w:r>
      <w:r>
        <w:rPr>
          <w:rFonts w:ascii="Times New Roman" w:eastAsia="Times New Roman" w:hAnsi="Times New Roman" w:cs="Arial"/>
          <w:sz w:val="24"/>
          <w:szCs w:val="24"/>
        </w:rPr>
        <w:t xml:space="preserve">Em face da </w:t>
      </w:r>
      <w:r>
        <w:rPr>
          <w:rFonts w:ascii="Times New Roman" w:eastAsia="Times New Roman" w:hAnsi="Times New Roman" w:cs="Arial"/>
          <w:sz w:val="24"/>
          <w:szCs w:val="24"/>
        </w:rPr>
        <w:t>desconstitucionalização promovida pela EC 103/2019 são mantidas no município de Alpestre as regras relacionadas à idade, tempo de contribuição, forma de cálculo dos benefícios e demais regras constitucionais, infraconstitucionais e legais vigentes anterior</w:t>
      </w:r>
      <w:r>
        <w:rPr>
          <w:rFonts w:ascii="Times New Roman" w:eastAsia="Times New Roman" w:hAnsi="Times New Roman" w:cs="Arial"/>
          <w:sz w:val="24"/>
          <w:szCs w:val="24"/>
        </w:rPr>
        <w:t>mente a 13/11/2019.</w:t>
      </w:r>
    </w:p>
    <w:p w:rsidR="00471DB3" w:rsidRDefault="00471DB3">
      <w:pPr>
        <w:spacing w:after="0" w:line="320" w:lineRule="exact"/>
        <w:ind w:firstLine="1417"/>
        <w:jc w:val="both"/>
        <w:rPr>
          <w:rFonts w:ascii="Times New Roman" w:hAnsi="Times New Roman"/>
          <w:b/>
          <w:sz w:val="24"/>
          <w:szCs w:val="24"/>
        </w:rPr>
      </w:pPr>
    </w:p>
    <w:p w:rsidR="00471DB3" w:rsidRDefault="00F53D0B">
      <w:pPr>
        <w:spacing w:after="0" w:line="320" w:lineRule="exact"/>
        <w:ind w:firstLine="1417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proofErr w:type="spellStart"/>
      <w:r>
        <w:rPr>
          <w:rFonts w:ascii="Times New Roman" w:hAnsi="Times New Roman"/>
          <w:b/>
          <w:sz w:val="24"/>
          <w:szCs w:val="24"/>
        </w:rPr>
        <w:t>4º</w:t>
      </w:r>
      <w:r>
        <w:rPr>
          <w:rFonts w:ascii="Times New Roman" w:hAnsi="Times New Roman" w:cs="Arial"/>
          <w:sz w:val="24"/>
          <w:szCs w:val="24"/>
        </w:rPr>
        <w:t>Revogadas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disposições em contrário, e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sta Lei entra em vigor na data de sua publicação, observada a </w:t>
      </w:r>
      <w:proofErr w:type="spellStart"/>
      <w:r>
        <w:rPr>
          <w:rFonts w:ascii="Times New Roman" w:eastAsia="Times New Roman" w:hAnsi="Times New Roman" w:cs="Arial"/>
          <w:bCs/>
          <w:sz w:val="24"/>
          <w:szCs w:val="24"/>
        </w:rPr>
        <w:t>noventena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</w:rPr>
        <w:t xml:space="preserve"> para sua aplicação.</w:t>
      </w:r>
    </w:p>
    <w:p w:rsidR="00471DB3" w:rsidRDefault="00471DB3">
      <w:pPr>
        <w:spacing w:after="0" w:line="320" w:lineRule="exact"/>
        <w:ind w:firstLine="1417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</w:p>
    <w:p w:rsidR="00471DB3" w:rsidRDefault="00F53D0B">
      <w:pPr>
        <w:spacing w:after="0" w:line="320" w:lineRule="exact"/>
        <w:ind w:firstLine="1417"/>
        <w:jc w:val="both"/>
      </w:pPr>
      <w:r>
        <w:rPr>
          <w:rFonts w:ascii="Times New Roman" w:eastAsia="Times New Roman" w:hAnsi="Times New Roman" w:cs="Arial"/>
          <w:bCs/>
          <w:sz w:val="24"/>
          <w:szCs w:val="24"/>
        </w:rPr>
        <w:t>Gabinete do Prefeito de Alpestre, aos 28 dias do mês de abril de 2020.</w:t>
      </w:r>
    </w:p>
    <w:p w:rsidR="00471DB3" w:rsidRDefault="00471DB3">
      <w:pPr>
        <w:jc w:val="both"/>
        <w:rPr>
          <w:rFonts w:ascii="Times New Roman" w:hAnsi="Times New Roman"/>
          <w:bCs/>
          <w:sz w:val="24"/>
          <w:szCs w:val="24"/>
        </w:rPr>
      </w:pPr>
    </w:p>
    <w:p w:rsidR="00471DB3" w:rsidRDefault="00471DB3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471DB3" w:rsidRDefault="00F53D0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471DB3" w:rsidRDefault="00F53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>Prefeit</w:t>
      </w:r>
      <w:r>
        <w:rPr>
          <w:rFonts w:ascii="Times New Roman" w:eastAsia="Times New Roman" w:hAnsi="Times New Roman" w:cs="Arial"/>
          <w:bCs/>
          <w:sz w:val="24"/>
          <w:szCs w:val="24"/>
        </w:rPr>
        <w:t>o Municipal</w:t>
      </w:r>
    </w:p>
    <w:p w:rsidR="00471DB3" w:rsidRDefault="00F53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lastRenderedPageBreak/>
        <w:t>JUSTIFICATIVAS AO PROJETO DE LEI</w:t>
      </w:r>
    </w:p>
    <w:p w:rsidR="00471DB3" w:rsidRDefault="00471DB3">
      <w:pPr>
        <w:spacing w:after="0" w:line="320" w:lineRule="exact"/>
        <w:ind w:left="708" w:firstLine="708"/>
        <w:jc w:val="both"/>
        <w:rPr>
          <w:rFonts w:ascii="Times New Roman" w:hAnsi="Times New Roman" w:cs="Arial"/>
          <w:sz w:val="24"/>
          <w:szCs w:val="24"/>
        </w:rPr>
      </w:pPr>
    </w:p>
    <w:p w:rsidR="00471DB3" w:rsidRDefault="00F53D0B">
      <w:pPr>
        <w:pStyle w:val="Recuodecorpodetexto"/>
        <w:tabs>
          <w:tab w:val="left" w:pos="1440"/>
        </w:tabs>
        <w:ind w:left="1416" w:firstLine="0"/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471DB3" w:rsidRDefault="00F53D0B">
      <w:pPr>
        <w:pStyle w:val="Recuodecorpodetexto"/>
        <w:tabs>
          <w:tab w:val="left" w:pos="1440"/>
        </w:tabs>
        <w:ind w:left="1416" w:firstLine="0"/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471DB3" w:rsidRDefault="00471DB3">
      <w:pPr>
        <w:pStyle w:val="Recuodecorpodetexto"/>
        <w:tabs>
          <w:tab w:val="left" w:pos="1440"/>
        </w:tabs>
        <w:ind w:left="1416" w:firstLine="0"/>
        <w:rPr>
          <w:rFonts w:ascii="Times New Roman" w:eastAsia="Times New Roman" w:hAnsi="Times New Roman" w:cs="Arial"/>
          <w:sz w:val="24"/>
          <w:szCs w:val="24"/>
        </w:rPr>
      </w:pPr>
    </w:p>
    <w:p w:rsidR="00471DB3" w:rsidRDefault="00F53D0B">
      <w:pPr>
        <w:pStyle w:val="Recuodecorpodetexto"/>
        <w:tabs>
          <w:tab w:val="left" w:pos="1410"/>
        </w:tabs>
        <w:spacing w:line="360" w:lineRule="auto"/>
        <w:ind w:firstLine="1417"/>
      </w:pPr>
      <w:r>
        <w:rPr>
          <w:rFonts w:ascii="Times New Roman" w:eastAsia="Times New Roman" w:hAnsi="Times New Roman" w:cs="Arial"/>
          <w:sz w:val="24"/>
          <w:szCs w:val="24"/>
        </w:rPr>
        <w:t xml:space="preserve">O projeto de lei que ora colocamos à vossa apreciação objetiva adequar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regras do capítulo da previdência social do nosso regime jurídico às alterações promovidas pela reforma da previdência – pela EC 103/2019. </w:t>
      </w:r>
    </w:p>
    <w:p w:rsidR="00471DB3" w:rsidRDefault="00F53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Arial"/>
          <w:sz w:val="24"/>
          <w:szCs w:val="24"/>
        </w:rPr>
        <w:tab/>
        <w:t>Ocorre que pela EC 103/2019 os seguintes</w:t>
      </w:r>
      <w:r>
        <w:rPr>
          <w:rFonts w:ascii="Times New Roman" w:eastAsia="Times New Roman" w:hAnsi="Times New Roman" w:cs="Arial"/>
          <w:sz w:val="24"/>
          <w:szCs w:val="24"/>
        </w:rPr>
        <w:t xml:space="preserve"> benefícios não mais podem ser suportados pelo RPPS e, por isto, passam para o erário municipal, tanto do poder executivo quanto do legislativo. </w:t>
      </w:r>
    </w:p>
    <w:p w:rsidR="00471DB3" w:rsidRDefault="00F53D0B">
      <w:pPr>
        <w:spacing w:after="0" w:line="360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I -</w:t>
      </w:r>
      <w:r>
        <w:rPr>
          <w:rFonts w:ascii="Times New Roman" w:eastAsia="Times New Roman" w:hAnsi="Times New Roman" w:cs="Arial"/>
          <w:sz w:val="24"/>
          <w:szCs w:val="24"/>
        </w:rPr>
        <w:t xml:space="preserve"> quanto ao segurado:</w:t>
      </w:r>
    </w:p>
    <w:p w:rsidR="00471DB3" w:rsidRDefault="00F53D0B">
      <w:pPr>
        <w:spacing w:after="0" w:line="360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Arial"/>
          <w:sz w:val="24"/>
          <w:szCs w:val="24"/>
        </w:rPr>
        <w:t xml:space="preserve"> auxílio-doença;</w:t>
      </w:r>
    </w:p>
    <w:p w:rsidR="00471DB3" w:rsidRDefault="00F53D0B">
      <w:pPr>
        <w:spacing w:after="0" w:line="360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Arial"/>
          <w:sz w:val="24"/>
          <w:szCs w:val="24"/>
        </w:rPr>
        <w:t xml:space="preserve"> salário-maternidade;</w:t>
      </w:r>
    </w:p>
    <w:p w:rsidR="00471DB3" w:rsidRDefault="00F53D0B">
      <w:pPr>
        <w:spacing w:after="0" w:line="360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c)</w:t>
      </w:r>
      <w:r>
        <w:rPr>
          <w:rFonts w:ascii="Times New Roman" w:eastAsia="Times New Roman" w:hAnsi="Times New Roman" w:cs="Arial"/>
          <w:sz w:val="24"/>
          <w:szCs w:val="24"/>
        </w:rPr>
        <w:t xml:space="preserve"> salário-família</w:t>
      </w:r>
    </w:p>
    <w:p w:rsidR="00471DB3" w:rsidRDefault="00F53D0B">
      <w:pPr>
        <w:spacing w:after="0" w:line="360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>II -</w:t>
      </w:r>
      <w:r>
        <w:rPr>
          <w:rFonts w:ascii="Times New Roman" w:eastAsia="Times New Roman" w:hAnsi="Times New Roman" w:cs="Arial"/>
          <w:sz w:val="24"/>
          <w:szCs w:val="24"/>
        </w:rPr>
        <w:t xml:space="preserve"> quanto ao dependente:</w:t>
      </w:r>
    </w:p>
    <w:p w:rsidR="00471DB3" w:rsidRDefault="00F53D0B">
      <w:pPr>
        <w:spacing w:line="360" w:lineRule="auto"/>
        <w:ind w:left="704" w:firstLine="708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Arial"/>
          <w:sz w:val="24"/>
          <w:szCs w:val="24"/>
        </w:rPr>
        <w:t xml:space="preserve"> auxílio-reclusão.</w:t>
      </w:r>
    </w:p>
    <w:p w:rsidR="00471DB3" w:rsidRDefault="00F53D0B">
      <w:pPr>
        <w:spacing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Assim, isto foi retirado da Lei do RPPS e, por conseguinte, teve que ser inserido no Regime Jurídico e, para isso, foi alterado o art.191, para estabelecer que estes benefícios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passam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a ser assegurados pelo erári</w:t>
      </w:r>
      <w:r>
        <w:rPr>
          <w:rFonts w:ascii="Times New Roman" w:eastAsia="Times New Roman" w:hAnsi="Times New Roman" w:cs="Arial"/>
          <w:sz w:val="24"/>
          <w:szCs w:val="24"/>
        </w:rPr>
        <w:t xml:space="preserve">o municipal. </w:t>
      </w:r>
    </w:p>
    <w:p w:rsidR="00471DB3" w:rsidRDefault="00F53D0B">
      <w:pPr>
        <w:spacing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Por outro lado, tendo em vista a retirada destes benefícios na Lei do RPPS foi necessário regrar cada um deles no Regime Jurídico, o que foi feito através da inserção dos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. 195 a 200. </w:t>
      </w:r>
    </w:p>
    <w:p w:rsidR="00471DB3" w:rsidRDefault="00F53D0B">
      <w:pPr>
        <w:spacing w:after="0" w:line="320" w:lineRule="exact"/>
        <w:ind w:firstLine="1416"/>
        <w:jc w:val="both"/>
      </w:pPr>
      <w:r>
        <w:rPr>
          <w:rFonts w:ascii="Times New Roman" w:hAnsi="Times New Roman"/>
          <w:bCs/>
          <w:sz w:val="24"/>
          <w:szCs w:val="24"/>
        </w:rPr>
        <w:t>Diante da absoluta necessidade e imprescindibilidade,</w:t>
      </w:r>
      <w:r>
        <w:rPr>
          <w:rFonts w:ascii="Times New Roman" w:hAnsi="Times New Roman"/>
          <w:bCs/>
          <w:sz w:val="24"/>
          <w:szCs w:val="24"/>
        </w:rPr>
        <w:t xml:space="preserve"> espera-se a aprovação unânime deste projeto de lei, em regime de urgência.</w:t>
      </w:r>
    </w:p>
    <w:p w:rsidR="00471DB3" w:rsidRDefault="00471DB3">
      <w:pPr>
        <w:spacing w:after="0" w:line="320" w:lineRule="exact"/>
        <w:ind w:firstLine="1416"/>
        <w:jc w:val="both"/>
        <w:rPr>
          <w:rFonts w:ascii="Times New Roman" w:hAnsi="Times New Roman"/>
          <w:bCs/>
          <w:sz w:val="24"/>
          <w:szCs w:val="24"/>
        </w:rPr>
      </w:pPr>
    </w:p>
    <w:p w:rsidR="00471DB3" w:rsidRDefault="00F53D0B">
      <w:pPr>
        <w:spacing w:after="0" w:line="320" w:lineRule="exact"/>
        <w:ind w:firstLine="1416"/>
        <w:jc w:val="both"/>
      </w:pPr>
      <w:r>
        <w:rPr>
          <w:rFonts w:ascii="Times New Roman" w:hAnsi="Times New Roman"/>
          <w:bCs/>
          <w:sz w:val="24"/>
          <w:szCs w:val="24"/>
        </w:rPr>
        <w:t>Atenciosamente,</w:t>
      </w:r>
    </w:p>
    <w:p w:rsidR="00471DB3" w:rsidRDefault="00471DB3">
      <w:pPr>
        <w:spacing w:after="0" w:line="320" w:lineRule="exact"/>
        <w:ind w:firstLine="1416"/>
        <w:jc w:val="both"/>
        <w:rPr>
          <w:bCs/>
        </w:rPr>
      </w:pPr>
    </w:p>
    <w:p w:rsidR="00471DB3" w:rsidRDefault="00471DB3">
      <w:pPr>
        <w:spacing w:after="0" w:line="320" w:lineRule="exact"/>
        <w:ind w:firstLine="1416"/>
        <w:jc w:val="both"/>
        <w:rPr>
          <w:bCs/>
        </w:rPr>
      </w:pPr>
    </w:p>
    <w:p w:rsidR="00471DB3" w:rsidRDefault="00F53D0B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471DB3" w:rsidRDefault="00F53D0B">
      <w:pPr>
        <w:spacing w:after="0" w:line="320" w:lineRule="exact"/>
        <w:jc w:val="center"/>
      </w:pPr>
      <w:r>
        <w:rPr>
          <w:rFonts w:ascii="Times New Roman" w:eastAsia="Times New Roman" w:hAnsi="Times New Roman" w:cs="Arial"/>
          <w:bCs/>
          <w:sz w:val="24"/>
          <w:szCs w:val="24"/>
        </w:rPr>
        <w:t>Prefeito Municipal</w:t>
      </w:r>
    </w:p>
    <w:sectPr w:rsidR="00471DB3" w:rsidSect="00471DB3">
      <w:pgSz w:w="11906" w:h="16838"/>
      <w:pgMar w:top="2235" w:right="1076" w:bottom="1103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DB3"/>
    <w:rsid w:val="00471DB3"/>
    <w:rsid w:val="00F5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B3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471D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71DB3"/>
    <w:pPr>
      <w:spacing w:after="140" w:line="276" w:lineRule="auto"/>
    </w:pPr>
  </w:style>
  <w:style w:type="paragraph" w:styleId="Lista">
    <w:name w:val="List"/>
    <w:basedOn w:val="Corpodetexto"/>
    <w:rsid w:val="00471DB3"/>
    <w:rPr>
      <w:rFonts w:cs="Arial"/>
    </w:rPr>
  </w:style>
  <w:style w:type="paragraph" w:customStyle="1" w:styleId="Caption">
    <w:name w:val="Caption"/>
    <w:basedOn w:val="Normal"/>
    <w:qFormat/>
    <w:rsid w:val="00471D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71DB3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07631"/>
    <w:pPr>
      <w:ind w:left="720"/>
      <w:contextualSpacing/>
    </w:pPr>
  </w:style>
  <w:style w:type="paragraph" w:styleId="Recuodecorpodetexto">
    <w:name w:val="Body Text Indent"/>
    <w:basedOn w:val="Normal"/>
    <w:rsid w:val="00471DB3"/>
    <w:pPr>
      <w:ind w:firstLine="28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2020-04-17T12:38:00Z</cp:lastPrinted>
  <dcterms:created xsi:type="dcterms:W3CDTF">2020-05-19T12:16:00Z</dcterms:created>
  <dcterms:modified xsi:type="dcterms:W3CDTF">2020-05-19T12:16:00Z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