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272" w:rsidRDefault="009B6535">
      <w:pPr>
        <w:jc w:val="center"/>
      </w:pPr>
      <w:r>
        <w:rPr>
          <w:b/>
          <w:sz w:val="24"/>
          <w:szCs w:val="24"/>
        </w:rPr>
        <w:t>PROJETO DE LEI Nº 066</w:t>
      </w:r>
      <w:r>
        <w:rPr>
          <w:b/>
          <w:sz w:val="24"/>
          <w:szCs w:val="24"/>
        </w:rPr>
        <w:t>/19, DE 06</w:t>
      </w:r>
      <w:r>
        <w:rPr>
          <w:b/>
          <w:sz w:val="24"/>
          <w:szCs w:val="24"/>
        </w:rPr>
        <w:t xml:space="preserve"> DE AGOSTO DE 2019.</w:t>
      </w:r>
    </w:p>
    <w:p w:rsidR="00453272" w:rsidRDefault="00453272">
      <w:pPr>
        <w:ind w:left="2268" w:firstLine="1560"/>
        <w:jc w:val="both"/>
        <w:rPr>
          <w:i/>
          <w:iCs/>
          <w:sz w:val="24"/>
          <w:szCs w:val="24"/>
        </w:rPr>
      </w:pPr>
    </w:p>
    <w:p w:rsidR="00453272" w:rsidRDefault="009B6535">
      <w:pPr>
        <w:ind w:left="4819"/>
        <w:jc w:val="both"/>
      </w:pPr>
      <w:r>
        <w:rPr>
          <w:i/>
          <w:sz w:val="24"/>
          <w:szCs w:val="24"/>
        </w:rPr>
        <w:t xml:space="preserve">Inclui </w:t>
      </w:r>
      <w:r>
        <w:rPr>
          <w:i/>
          <w:color w:val="000000"/>
          <w:sz w:val="24"/>
          <w:szCs w:val="24"/>
          <w:shd w:val="clear" w:color="auto" w:fill="FFFFFF"/>
        </w:rPr>
        <w:t>§ 4º</w:t>
      </w:r>
      <w:r>
        <w:rPr>
          <w:i/>
          <w:sz w:val="24"/>
          <w:szCs w:val="24"/>
        </w:rPr>
        <w:t xml:space="preserve"> no art. 2º da Lei nº2.288, de 13 de julho de 2018 que </w:t>
      </w:r>
      <w:bookmarkStart w:id="0" w:name="__DdeLink__246_1575692129"/>
      <w:r>
        <w:rPr>
          <w:i/>
          <w:sz w:val="24"/>
          <w:szCs w:val="24"/>
        </w:rPr>
        <w:t>Dispõe Sobre a Prestação de Serviços a Terceiros com</w:t>
      </w:r>
      <w:bookmarkStart w:id="1" w:name="_GoBack1"/>
      <w:bookmarkEnd w:id="1"/>
      <w:r>
        <w:rPr>
          <w:i/>
          <w:sz w:val="24"/>
          <w:szCs w:val="24"/>
        </w:rPr>
        <w:t xml:space="preserve"> Máquinas, Veículos e Equipamentos Municipais ou Terceirizados e dá outras providências.</w:t>
      </w:r>
      <w:bookmarkEnd w:id="0"/>
    </w:p>
    <w:p w:rsidR="00453272" w:rsidRDefault="00453272">
      <w:pPr>
        <w:ind w:left="4956"/>
        <w:jc w:val="both"/>
        <w:rPr>
          <w:i/>
          <w:sz w:val="24"/>
          <w:szCs w:val="24"/>
        </w:rPr>
      </w:pPr>
    </w:p>
    <w:p w:rsidR="00453272" w:rsidRDefault="009B6535">
      <w:pPr>
        <w:ind w:firstLine="1417"/>
        <w:jc w:val="both"/>
        <w:rPr>
          <w:sz w:val="24"/>
          <w:szCs w:val="24"/>
        </w:rPr>
      </w:pPr>
      <w:r>
        <w:rPr>
          <w:b/>
          <w:bCs/>
          <w:sz w:val="24"/>
          <w:szCs w:val="24"/>
        </w:rPr>
        <w:t>O PREFEITO MUNICIPAL DE ALPESTRE</w:t>
      </w:r>
      <w:r>
        <w:rPr>
          <w:sz w:val="24"/>
          <w:szCs w:val="24"/>
        </w:rPr>
        <w:t xml:space="preserve">, Estado do Rio Grande do Sul, no uso de suas atribuições legais, delegadas pela Lei Orgânica Municipal, </w:t>
      </w:r>
      <w:r>
        <w:rPr>
          <w:b/>
          <w:bCs/>
          <w:sz w:val="24"/>
          <w:szCs w:val="24"/>
        </w:rPr>
        <w:t xml:space="preserve">FAZ SABER, </w:t>
      </w:r>
      <w:r>
        <w:rPr>
          <w:sz w:val="24"/>
          <w:szCs w:val="24"/>
        </w:rPr>
        <w:t>que a Câmara Munic</w:t>
      </w:r>
      <w:r>
        <w:rPr>
          <w:sz w:val="24"/>
          <w:szCs w:val="24"/>
        </w:rPr>
        <w:t xml:space="preserve">ipal de Vereadores, </w:t>
      </w:r>
      <w:r>
        <w:rPr>
          <w:b/>
          <w:bCs/>
          <w:sz w:val="24"/>
          <w:szCs w:val="24"/>
        </w:rPr>
        <w:t xml:space="preserve">APROVOU e eu PROMULGO e SANCIONO </w:t>
      </w:r>
      <w:r>
        <w:rPr>
          <w:sz w:val="24"/>
          <w:szCs w:val="24"/>
        </w:rPr>
        <w:t xml:space="preserve">a seguinte </w:t>
      </w:r>
      <w:r>
        <w:rPr>
          <w:b/>
          <w:bCs/>
          <w:sz w:val="24"/>
          <w:szCs w:val="24"/>
        </w:rPr>
        <w:t>LEI:</w:t>
      </w:r>
    </w:p>
    <w:p w:rsidR="00453272" w:rsidRDefault="009B6535">
      <w:pPr>
        <w:ind w:firstLine="1416"/>
        <w:jc w:val="both"/>
        <w:rPr>
          <w:sz w:val="24"/>
          <w:szCs w:val="24"/>
        </w:rPr>
      </w:pPr>
      <w:r>
        <w:rPr>
          <w:b/>
          <w:bCs/>
          <w:sz w:val="24"/>
          <w:szCs w:val="24"/>
        </w:rPr>
        <w:t xml:space="preserve">Art. 1º </w:t>
      </w:r>
      <w:r>
        <w:rPr>
          <w:sz w:val="24"/>
          <w:szCs w:val="24"/>
        </w:rPr>
        <w:t xml:space="preserve">O art. 2º da Lei nº2.288, de 13 de julho de 2018, passa a vigorar acrescido do seguinte </w:t>
      </w:r>
      <w:r>
        <w:rPr>
          <w:color w:val="000000"/>
          <w:sz w:val="24"/>
          <w:szCs w:val="24"/>
          <w:shd w:val="clear" w:color="auto" w:fill="FFFFFF"/>
        </w:rPr>
        <w:t>§ 4º:</w:t>
      </w:r>
      <w:r>
        <w:rPr>
          <w:sz w:val="24"/>
          <w:szCs w:val="24"/>
        </w:rPr>
        <w:t xml:space="preserve"> </w:t>
      </w:r>
    </w:p>
    <w:p w:rsidR="00453272" w:rsidRDefault="009B6535">
      <w:pPr>
        <w:ind w:left="1417"/>
        <w:jc w:val="both"/>
        <w:rPr>
          <w:sz w:val="24"/>
          <w:szCs w:val="24"/>
        </w:rPr>
      </w:pPr>
      <w:r>
        <w:rPr>
          <w:sz w:val="24"/>
          <w:szCs w:val="24"/>
        </w:rPr>
        <w:t>Art. 2.º …</w:t>
      </w:r>
    </w:p>
    <w:p w:rsidR="00453272" w:rsidRDefault="009B6535">
      <w:pPr>
        <w:ind w:left="1417"/>
        <w:jc w:val="both"/>
        <w:rPr>
          <w:sz w:val="24"/>
          <w:szCs w:val="24"/>
        </w:rPr>
      </w:pPr>
      <w:r>
        <w:rPr>
          <w:sz w:val="24"/>
          <w:szCs w:val="24"/>
        </w:rPr>
        <w:t>§ 1º …</w:t>
      </w:r>
    </w:p>
    <w:p w:rsidR="00453272" w:rsidRDefault="009B6535">
      <w:pPr>
        <w:ind w:left="1417"/>
        <w:jc w:val="both"/>
        <w:rPr>
          <w:sz w:val="24"/>
          <w:szCs w:val="24"/>
        </w:rPr>
      </w:pPr>
      <w:r>
        <w:rPr>
          <w:sz w:val="24"/>
          <w:szCs w:val="24"/>
        </w:rPr>
        <w:t>§ 2º …</w:t>
      </w:r>
    </w:p>
    <w:p w:rsidR="00453272" w:rsidRDefault="009B6535">
      <w:pPr>
        <w:ind w:left="1417"/>
        <w:jc w:val="both"/>
        <w:rPr>
          <w:sz w:val="24"/>
          <w:szCs w:val="24"/>
        </w:rPr>
      </w:pPr>
      <w:r>
        <w:rPr>
          <w:sz w:val="24"/>
          <w:szCs w:val="24"/>
        </w:rPr>
        <w:t xml:space="preserve">§ 3º ... </w:t>
      </w:r>
    </w:p>
    <w:p w:rsidR="00453272" w:rsidRDefault="009B6535">
      <w:pPr>
        <w:ind w:left="1417"/>
        <w:jc w:val="both"/>
        <w:rPr>
          <w:sz w:val="24"/>
          <w:szCs w:val="24"/>
        </w:rPr>
      </w:pPr>
      <w:r>
        <w:rPr>
          <w:sz w:val="24"/>
          <w:szCs w:val="24"/>
        </w:rPr>
        <w:t>§ 4º Os acessos às propriedades rurais são consid</w:t>
      </w:r>
      <w:r>
        <w:rPr>
          <w:sz w:val="24"/>
          <w:szCs w:val="24"/>
        </w:rPr>
        <w:t>erados, para efeitos desta Lei, serv</w:t>
      </w:r>
      <w:bookmarkStart w:id="2" w:name="_GoBack"/>
      <w:bookmarkEnd w:id="2"/>
      <w:r>
        <w:rPr>
          <w:sz w:val="24"/>
          <w:szCs w:val="24"/>
        </w:rPr>
        <w:t>iços de utilidade pública, não entrando no cômputo do § 1º e ficando dispensado a sua cobrança pelo município.</w:t>
      </w:r>
    </w:p>
    <w:p w:rsidR="00453272" w:rsidRDefault="00453272">
      <w:pPr>
        <w:ind w:firstLine="1417"/>
        <w:jc w:val="both"/>
        <w:rPr>
          <w:b/>
          <w:sz w:val="24"/>
          <w:szCs w:val="24"/>
        </w:rPr>
      </w:pPr>
    </w:p>
    <w:p w:rsidR="00453272" w:rsidRDefault="009B6535">
      <w:pPr>
        <w:ind w:firstLine="1417"/>
        <w:jc w:val="both"/>
      </w:pPr>
      <w:r>
        <w:rPr>
          <w:b/>
          <w:sz w:val="24"/>
          <w:szCs w:val="24"/>
        </w:rPr>
        <w:t>Art. 2º</w:t>
      </w:r>
      <w:r>
        <w:rPr>
          <w:sz w:val="24"/>
          <w:szCs w:val="24"/>
        </w:rPr>
        <w:t xml:space="preserve"> Revogadas as disposições em contrário, esta Lei entrará em vigor na data de sua publicação.</w:t>
      </w:r>
    </w:p>
    <w:p w:rsidR="00453272" w:rsidRDefault="00453272">
      <w:pPr>
        <w:ind w:firstLine="1404"/>
        <w:jc w:val="both"/>
        <w:rPr>
          <w:sz w:val="24"/>
          <w:szCs w:val="24"/>
        </w:rPr>
      </w:pPr>
    </w:p>
    <w:p w:rsidR="00453272" w:rsidRDefault="009B6535">
      <w:pPr>
        <w:ind w:firstLine="1404"/>
        <w:jc w:val="both"/>
      </w:pPr>
      <w:r>
        <w:rPr>
          <w:sz w:val="24"/>
          <w:szCs w:val="24"/>
        </w:rPr>
        <w:tab/>
        <w:t>Gabine</w:t>
      </w:r>
      <w:r>
        <w:rPr>
          <w:sz w:val="24"/>
          <w:szCs w:val="24"/>
        </w:rPr>
        <w:t>te do Prefeito Municipal de Alpestre, aos 06</w:t>
      </w:r>
      <w:r>
        <w:rPr>
          <w:sz w:val="24"/>
          <w:szCs w:val="24"/>
        </w:rPr>
        <w:t xml:space="preserve"> dias do mês de agosto de 2019.</w:t>
      </w:r>
    </w:p>
    <w:p w:rsidR="00453272" w:rsidRDefault="00453272">
      <w:pPr>
        <w:ind w:firstLine="1404"/>
        <w:jc w:val="both"/>
        <w:rPr>
          <w:sz w:val="24"/>
          <w:szCs w:val="24"/>
        </w:rPr>
      </w:pPr>
    </w:p>
    <w:p w:rsidR="00453272" w:rsidRDefault="009B6535">
      <w:pPr>
        <w:ind w:firstLine="1404"/>
        <w:jc w:val="both"/>
        <w:rPr>
          <w:sz w:val="24"/>
          <w:szCs w:val="24"/>
        </w:rPr>
      </w:pPr>
      <w:r>
        <w:rPr>
          <w:sz w:val="24"/>
          <w:szCs w:val="24"/>
        </w:rPr>
        <w:t xml:space="preserve">                                                                                                              </w:t>
      </w:r>
    </w:p>
    <w:p w:rsidR="00453272" w:rsidRDefault="00453272">
      <w:pPr>
        <w:ind w:firstLine="1404"/>
        <w:jc w:val="both"/>
        <w:rPr>
          <w:sz w:val="24"/>
          <w:szCs w:val="24"/>
        </w:rPr>
      </w:pPr>
    </w:p>
    <w:p w:rsidR="00453272" w:rsidRDefault="009B6535">
      <w:pPr>
        <w:jc w:val="center"/>
        <w:rPr>
          <w:sz w:val="24"/>
          <w:szCs w:val="24"/>
        </w:rPr>
      </w:pPr>
      <w:r>
        <w:rPr>
          <w:b/>
          <w:sz w:val="24"/>
          <w:szCs w:val="24"/>
        </w:rPr>
        <w:t>VALDIR JOSÉ ZASSO</w:t>
      </w:r>
    </w:p>
    <w:p w:rsidR="00453272" w:rsidRDefault="009B6535">
      <w:pPr>
        <w:jc w:val="center"/>
        <w:rPr>
          <w:sz w:val="24"/>
          <w:szCs w:val="24"/>
        </w:rPr>
      </w:pPr>
      <w:r>
        <w:rPr>
          <w:sz w:val="24"/>
          <w:szCs w:val="24"/>
        </w:rPr>
        <w:t xml:space="preserve">Prefeito Municipal </w:t>
      </w:r>
    </w:p>
    <w:p w:rsidR="00453272" w:rsidRDefault="00453272">
      <w:pPr>
        <w:jc w:val="center"/>
        <w:rPr>
          <w:sz w:val="24"/>
          <w:szCs w:val="24"/>
        </w:rPr>
      </w:pPr>
    </w:p>
    <w:p w:rsidR="00453272" w:rsidRDefault="00453272">
      <w:pPr>
        <w:jc w:val="center"/>
        <w:rPr>
          <w:sz w:val="24"/>
          <w:szCs w:val="24"/>
        </w:rPr>
      </w:pPr>
    </w:p>
    <w:p w:rsidR="00453272" w:rsidRDefault="00453272">
      <w:pPr>
        <w:rPr>
          <w:sz w:val="24"/>
          <w:szCs w:val="24"/>
        </w:rPr>
      </w:pPr>
    </w:p>
    <w:p w:rsidR="00453272" w:rsidRDefault="00453272">
      <w:pPr>
        <w:rPr>
          <w:sz w:val="24"/>
          <w:szCs w:val="24"/>
        </w:rPr>
      </w:pPr>
    </w:p>
    <w:p w:rsidR="00453272" w:rsidRDefault="00453272">
      <w:pPr>
        <w:rPr>
          <w:sz w:val="24"/>
          <w:szCs w:val="24"/>
        </w:rPr>
      </w:pPr>
    </w:p>
    <w:p w:rsidR="00453272" w:rsidRDefault="00453272">
      <w:pPr>
        <w:rPr>
          <w:sz w:val="24"/>
          <w:szCs w:val="24"/>
        </w:rPr>
      </w:pPr>
    </w:p>
    <w:p w:rsidR="00453272" w:rsidRDefault="00453272">
      <w:pPr>
        <w:rPr>
          <w:sz w:val="24"/>
          <w:szCs w:val="24"/>
        </w:rPr>
      </w:pPr>
    </w:p>
    <w:p w:rsidR="00453272" w:rsidRDefault="00453272">
      <w:pPr>
        <w:rPr>
          <w:sz w:val="24"/>
          <w:szCs w:val="24"/>
        </w:rPr>
      </w:pPr>
    </w:p>
    <w:p w:rsidR="009B6535" w:rsidRDefault="009B6535">
      <w:pPr>
        <w:rPr>
          <w:sz w:val="24"/>
          <w:szCs w:val="24"/>
        </w:rPr>
      </w:pPr>
    </w:p>
    <w:p w:rsidR="00453272" w:rsidRDefault="00453272">
      <w:pPr>
        <w:rPr>
          <w:sz w:val="24"/>
          <w:szCs w:val="24"/>
        </w:rPr>
      </w:pPr>
    </w:p>
    <w:p w:rsidR="00453272" w:rsidRDefault="00453272">
      <w:pPr>
        <w:rPr>
          <w:sz w:val="24"/>
          <w:szCs w:val="24"/>
        </w:rPr>
      </w:pPr>
    </w:p>
    <w:p w:rsidR="00453272" w:rsidRDefault="00453272">
      <w:pPr>
        <w:rPr>
          <w:sz w:val="24"/>
          <w:szCs w:val="24"/>
        </w:rPr>
      </w:pPr>
    </w:p>
    <w:p w:rsidR="00453272" w:rsidRDefault="00453272">
      <w:pPr>
        <w:rPr>
          <w:sz w:val="24"/>
          <w:szCs w:val="24"/>
        </w:rPr>
      </w:pPr>
    </w:p>
    <w:p w:rsidR="00453272" w:rsidRDefault="00453272">
      <w:pPr>
        <w:rPr>
          <w:sz w:val="24"/>
          <w:szCs w:val="24"/>
        </w:rPr>
      </w:pPr>
    </w:p>
    <w:p w:rsidR="00453272" w:rsidRDefault="009B6535">
      <w:pPr>
        <w:rPr>
          <w:sz w:val="24"/>
          <w:szCs w:val="24"/>
        </w:rPr>
      </w:pPr>
      <w:r>
        <w:rPr>
          <w:sz w:val="24"/>
          <w:szCs w:val="24"/>
        </w:rPr>
        <w:t xml:space="preserve">                                                                                                             </w:t>
      </w:r>
    </w:p>
    <w:p w:rsidR="00453272" w:rsidRDefault="00453272">
      <w:pPr>
        <w:rPr>
          <w:sz w:val="24"/>
          <w:szCs w:val="24"/>
        </w:rPr>
      </w:pPr>
    </w:p>
    <w:p w:rsidR="00453272" w:rsidRDefault="00453272">
      <w:pPr>
        <w:rPr>
          <w:sz w:val="24"/>
          <w:szCs w:val="24"/>
        </w:rPr>
      </w:pPr>
    </w:p>
    <w:p w:rsidR="00453272" w:rsidRDefault="00453272">
      <w:pPr>
        <w:rPr>
          <w:sz w:val="24"/>
          <w:szCs w:val="24"/>
        </w:rPr>
      </w:pPr>
    </w:p>
    <w:p w:rsidR="00453272" w:rsidRDefault="009B6535">
      <w:pPr>
        <w:jc w:val="center"/>
      </w:pPr>
      <w:r>
        <w:rPr>
          <w:b/>
          <w:bCs/>
          <w:sz w:val="24"/>
          <w:szCs w:val="24"/>
        </w:rPr>
        <w:t>JUSTIFICATIVAS AO PROJETO DE LEI</w:t>
      </w:r>
    </w:p>
    <w:p w:rsidR="00453272" w:rsidRDefault="00453272">
      <w:pPr>
        <w:jc w:val="center"/>
        <w:rPr>
          <w:b/>
          <w:bCs/>
          <w:sz w:val="24"/>
          <w:szCs w:val="24"/>
        </w:rPr>
      </w:pPr>
    </w:p>
    <w:p w:rsidR="00453272" w:rsidRDefault="00453272">
      <w:pPr>
        <w:rPr>
          <w:sz w:val="24"/>
          <w:szCs w:val="24"/>
        </w:rPr>
      </w:pPr>
    </w:p>
    <w:p w:rsidR="00453272" w:rsidRDefault="009B6535">
      <w:pPr>
        <w:ind w:firstLine="1417"/>
        <w:rPr>
          <w:sz w:val="24"/>
          <w:szCs w:val="24"/>
        </w:rPr>
      </w:pPr>
      <w:r>
        <w:rPr>
          <w:sz w:val="24"/>
          <w:szCs w:val="24"/>
        </w:rPr>
        <w:t>Senhor Presidente</w:t>
      </w:r>
    </w:p>
    <w:p w:rsidR="00453272" w:rsidRDefault="00453272">
      <w:pPr>
        <w:ind w:firstLine="1417"/>
        <w:rPr>
          <w:sz w:val="24"/>
          <w:szCs w:val="24"/>
        </w:rPr>
      </w:pPr>
    </w:p>
    <w:p w:rsidR="00453272" w:rsidRDefault="009B6535">
      <w:pPr>
        <w:ind w:firstLine="1417"/>
        <w:rPr>
          <w:sz w:val="24"/>
          <w:szCs w:val="24"/>
        </w:rPr>
      </w:pPr>
      <w:r>
        <w:rPr>
          <w:sz w:val="24"/>
          <w:szCs w:val="24"/>
        </w:rPr>
        <w:t>Senhores Vereadores</w:t>
      </w:r>
    </w:p>
    <w:p w:rsidR="00453272" w:rsidRDefault="00453272">
      <w:pPr>
        <w:spacing w:line="360" w:lineRule="auto"/>
        <w:ind w:firstLine="1417"/>
        <w:jc w:val="both"/>
        <w:rPr>
          <w:sz w:val="24"/>
          <w:szCs w:val="24"/>
        </w:rPr>
      </w:pPr>
    </w:p>
    <w:p w:rsidR="00453272" w:rsidRDefault="009B6535">
      <w:pPr>
        <w:spacing w:line="360" w:lineRule="auto"/>
        <w:ind w:firstLine="1417"/>
        <w:jc w:val="both"/>
      </w:pPr>
      <w:r>
        <w:rPr>
          <w:sz w:val="24"/>
          <w:szCs w:val="24"/>
        </w:rPr>
        <w:t xml:space="preserve">O Projeto de Lei que ora colocamos a Vossa apreciação visa incluir o </w:t>
      </w:r>
      <w:r>
        <w:rPr>
          <w:color w:val="000000"/>
          <w:sz w:val="24"/>
          <w:szCs w:val="24"/>
          <w:shd w:val="clear" w:color="auto" w:fill="FFFFFF"/>
        </w:rPr>
        <w:t>§ 4º</w:t>
      </w:r>
      <w:r>
        <w:rPr>
          <w:sz w:val="24"/>
          <w:szCs w:val="24"/>
        </w:rPr>
        <w:t xml:space="preserve"> no art. 2º da Lei nº2.288, de 13 de julho de 2018 que “d</w:t>
      </w:r>
      <w:r>
        <w:rPr>
          <w:sz w:val="24"/>
          <w:szCs w:val="24"/>
        </w:rPr>
        <w:t>ispõe sobre a prestação de serviços a terceiros com</w:t>
      </w:r>
      <w:bookmarkStart w:id="3" w:name="_GoBack11"/>
      <w:bookmarkEnd w:id="3"/>
      <w:r>
        <w:rPr>
          <w:sz w:val="24"/>
          <w:szCs w:val="24"/>
        </w:rPr>
        <w:t xml:space="preserve"> máquinas, veículos e equipamentos municipais ou terceirizados e dá outras </w:t>
      </w:r>
      <w:r>
        <w:rPr>
          <w:sz w:val="24"/>
          <w:szCs w:val="24"/>
        </w:rPr>
        <w:t>providências”.</w:t>
      </w:r>
    </w:p>
    <w:p w:rsidR="00453272" w:rsidRDefault="009B6535">
      <w:pPr>
        <w:spacing w:line="360" w:lineRule="auto"/>
        <w:ind w:firstLine="1417"/>
        <w:jc w:val="both"/>
      </w:pPr>
      <w:r>
        <w:rPr>
          <w:sz w:val="24"/>
          <w:szCs w:val="24"/>
        </w:rPr>
        <w:t>A inclusão do dispositivo que ora buscamos visa atender demandas que vem surgindo em comunidades do interior, na melhoria do acesso às propriedades que são geralmente danificadas na mesma proporção em que ocorre as vias públicas.</w:t>
      </w:r>
    </w:p>
    <w:p w:rsidR="00453272" w:rsidRDefault="009B6535">
      <w:pPr>
        <w:spacing w:line="360" w:lineRule="auto"/>
        <w:ind w:firstLine="1417"/>
        <w:jc w:val="both"/>
      </w:pPr>
      <w:r>
        <w:rPr>
          <w:sz w:val="24"/>
          <w:szCs w:val="24"/>
        </w:rPr>
        <w:t xml:space="preserve">O Acesso à </w:t>
      </w:r>
      <w:r>
        <w:rPr>
          <w:sz w:val="24"/>
          <w:szCs w:val="24"/>
        </w:rPr>
        <w:t xml:space="preserve">propriedade entendemos como um direito constitucional do cidadão e o poder público municipal, com sua frota de maquinário consegue absorver perfeitamente esses serviços quando em recuperação das vias públicas das proximidades.                              </w:t>
      </w:r>
      <w:r>
        <w:rPr>
          <w:sz w:val="24"/>
          <w:szCs w:val="24"/>
        </w:rPr>
        <w:t xml:space="preserve">                                                                  </w:t>
      </w:r>
    </w:p>
    <w:p w:rsidR="00453272" w:rsidRDefault="009B6535">
      <w:pPr>
        <w:spacing w:line="276" w:lineRule="auto"/>
        <w:jc w:val="both"/>
      </w:pPr>
      <w:r>
        <w:rPr>
          <w:sz w:val="24"/>
          <w:szCs w:val="24"/>
        </w:rPr>
        <w:tab/>
      </w:r>
      <w:r>
        <w:rPr>
          <w:sz w:val="24"/>
          <w:szCs w:val="24"/>
        </w:rPr>
        <w:tab/>
        <w:t>Diante de sua importância, espera-se a aprovação unânime do presente Projeto de Lei.</w:t>
      </w:r>
    </w:p>
    <w:p w:rsidR="00453272" w:rsidRDefault="00453272">
      <w:pPr>
        <w:pStyle w:val="Standard"/>
        <w:spacing w:line="276" w:lineRule="auto"/>
        <w:jc w:val="both"/>
        <w:rPr>
          <w:rFonts w:ascii="Times New Roman" w:hAnsi="Times New Roman"/>
        </w:rPr>
      </w:pPr>
    </w:p>
    <w:p w:rsidR="00453272" w:rsidRDefault="009B6535">
      <w:pPr>
        <w:pStyle w:val="Standard"/>
        <w:spacing w:line="276" w:lineRule="auto"/>
        <w:ind w:firstLine="1417"/>
        <w:jc w:val="both"/>
        <w:textAlignment w:val="baseline"/>
        <w:rPr>
          <w:rFonts w:hint="eastAsia"/>
        </w:rPr>
      </w:pPr>
      <w:r>
        <w:rPr>
          <w:rFonts w:ascii="Times New Roman" w:hAnsi="Times New Roman"/>
        </w:rPr>
        <w:t>Atenciosamente,</w:t>
      </w:r>
    </w:p>
    <w:p w:rsidR="00453272" w:rsidRDefault="009B6535">
      <w:pPr>
        <w:pStyle w:val="Standard"/>
        <w:spacing w:line="276" w:lineRule="auto"/>
        <w:ind w:firstLine="1417"/>
        <w:jc w:val="both"/>
        <w:textAlignment w:val="baseline"/>
        <w:rPr>
          <w:rFonts w:ascii="Times New Roman" w:hAnsi="Times New Roman"/>
        </w:rPr>
      </w:pPr>
      <w:r>
        <w:rPr>
          <w:rFonts w:ascii="Times New Roman" w:hAnsi="Times New Roman"/>
        </w:rPr>
        <w:t xml:space="preserve">                                                                                       </w:t>
      </w:r>
    </w:p>
    <w:p w:rsidR="00453272" w:rsidRDefault="00453272">
      <w:pPr>
        <w:pStyle w:val="Standard"/>
        <w:spacing w:line="276" w:lineRule="auto"/>
        <w:ind w:firstLine="1417"/>
        <w:jc w:val="both"/>
        <w:textAlignment w:val="baseline"/>
        <w:rPr>
          <w:rFonts w:ascii="Times New Roman" w:hAnsi="Times New Roman"/>
        </w:rPr>
      </w:pPr>
    </w:p>
    <w:p w:rsidR="00453272" w:rsidRDefault="009B6535">
      <w:pPr>
        <w:pStyle w:val="Standard"/>
        <w:spacing w:line="276" w:lineRule="auto"/>
        <w:jc w:val="center"/>
        <w:textAlignment w:val="baseline"/>
        <w:rPr>
          <w:rFonts w:hint="eastAsia"/>
        </w:rPr>
      </w:pPr>
      <w:r>
        <w:rPr>
          <w:rFonts w:ascii="Times New Roman" w:hAnsi="Times New Roman"/>
        </w:rPr>
        <w:t>VALDIR JOSÉ ZASSO</w:t>
      </w:r>
    </w:p>
    <w:p w:rsidR="00453272" w:rsidRDefault="009B6535">
      <w:pPr>
        <w:pStyle w:val="Standard"/>
        <w:spacing w:line="276" w:lineRule="auto"/>
        <w:jc w:val="center"/>
        <w:textAlignment w:val="baseline"/>
        <w:rPr>
          <w:rFonts w:hint="eastAsia"/>
        </w:rPr>
      </w:pPr>
      <w:r>
        <w:rPr>
          <w:rFonts w:ascii="Times New Roman" w:hAnsi="Times New Roman"/>
        </w:rPr>
        <w:t>Prefeito Municipal</w:t>
      </w:r>
    </w:p>
    <w:p w:rsidR="00453272" w:rsidRDefault="009B6535">
      <w:pPr>
        <w:spacing w:line="360" w:lineRule="auto"/>
        <w:jc w:val="both"/>
        <w:rPr>
          <w:sz w:val="24"/>
          <w:szCs w:val="24"/>
        </w:rPr>
      </w:pPr>
      <w:r>
        <w:rPr>
          <w:sz w:val="24"/>
          <w:szCs w:val="24"/>
        </w:rPr>
        <w:t xml:space="preserve"> </w:t>
      </w:r>
    </w:p>
    <w:p w:rsidR="00453272" w:rsidRDefault="00453272">
      <w:pPr>
        <w:pStyle w:val="Ttulo2"/>
        <w:spacing w:line="360" w:lineRule="auto"/>
        <w:jc w:val="both"/>
      </w:pPr>
    </w:p>
    <w:sectPr w:rsidR="00453272">
      <w:pgSz w:w="11906" w:h="16838"/>
      <w:pgMar w:top="2269" w:right="1038" w:bottom="567" w:left="1745"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272"/>
    <w:rsid w:val="00453272"/>
    <w:rsid w:val="009B653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FF644-80F3-4B00-BD8F-23993D6F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077"/>
    <w:pPr>
      <w:textAlignment w:val="baseline"/>
    </w:pPr>
    <w:rPr>
      <w:rFonts w:ascii="Times New Roman" w:eastAsia="Times New Roman" w:hAnsi="Times New Roman" w:cs="Times New Roman"/>
      <w:kern w:val="0"/>
      <w:sz w:val="28"/>
      <w:szCs w:val="20"/>
      <w:lang w:eastAsia="pt-BR" w:bidi="ar-SA"/>
    </w:rPr>
  </w:style>
  <w:style w:type="paragraph" w:styleId="Ttulo1">
    <w:name w:val="heading 1"/>
    <w:basedOn w:val="Normal"/>
    <w:next w:val="Normal"/>
    <w:link w:val="Ttulo1Char"/>
    <w:qFormat/>
    <w:rsid w:val="009D4077"/>
    <w:pPr>
      <w:keepNext/>
      <w:ind w:firstLine="851"/>
      <w:jc w:val="both"/>
      <w:outlineLvl w:val="0"/>
    </w:pPr>
    <w:rPr>
      <w:b/>
      <w:bCs/>
      <w:sz w:val="24"/>
    </w:rPr>
  </w:style>
  <w:style w:type="paragraph" w:styleId="Ttulo2">
    <w:name w:val="heading 2"/>
    <w:basedOn w:val="Normal"/>
    <w:next w:val="Normal"/>
    <w:link w:val="Ttulo2Char"/>
    <w:qFormat/>
    <w:rsid w:val="009D4077"/>
    <w:pPr>
      <w:keepNext/>
      <w:jc w:val="center"/>
      <w:outlineLvl w:val="1"/>
    </w:pPr>
    <w:rPr>
      <w:b/>
      <w:bCs/>
      <w:sz w:val="24"/>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7">
    <w:name w:val="heading 7"/>
    <w:basedOn w:val="Normal"/>
    <w:next w:val="Normal"/>
    <w:qFormat/>
    <w:pPr>
      <w:keepNext/>
      <w:ind w:firstLine="2340"/>
      <w:jc w:val="both"/>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9D4077"/>
    <w:rPr>
      <w:rFonts w:ascii="Times New Roman" w:eastAsia="Times New Roman" w:hAnsi="Times New Roman" w:cs="Times New Roman"/>
      <w:b/>
      <w:bCs/>
      <w:sz w:val="24"/>
      <w:szCs w:val="20"/>
      <w:lang w:eastAsia="pt-BR"/>
    </w:rPr>
  </w:style>
  <w:style w:type="character" w:customStyle="1" w:styleId="Ttulo2Char">
    <w:name w:val="Título 2 Char"/>
    <w:basedOn w:val="Fontepargpadro"/>
    <w:link w:val="Ttulo2"/>
    <w:qFormat/>
    <w:rsid w:val="009D4077"/>
    <w:rPr>
      <w:rFonts w:ascii="Times New Roman" w:eastAsia="Times New Roman" w:hAnsi="Times New Roman" w:cs="Times New Roman"/>
      <w:b/>
      <w:bCs/>
      <w:sz w:val="24"/>
      <w:szCs w:val="20"/>
      <w:lang w:eastAsia="pt-BR"/>
    </w:rPr>
  </w:style>
  <w:style w:type="character" w:customStyle="1" w:styleId="RecuodecorpodetextoChar">
    <w:name w:val="Recuo de corpo de texto Char"/>
    <w:basedOn w:val="Fontepargpadro"/>
    <w:link w:val="Recuodecorpodetexto"/>
    <w:qFormat/>
    <w:rsid w:val="009D4077"/>
    <w:rPr>
      <w:rFonts w:ascii="Times New Roman" w:eastAsia="Times New Roman" w:hAnsi="Times New Roman" w:cs="Times New Roman"/>
      <w:sz w:val="24"/>
      <w:szCs w:val="20"/>
      <w:lang w:eastAsia="pt-BR"/>
    </w:rPr>
  </w:style>
  <w:style w:type="character" w:customStyle="1" w:styleId="CabealhoChar">
    <w:name w:val="Cabeçalho Char"/>
    <w:basedOn w:val="Fontepargpadro"/>
    <w:link w:val="Cabealho"/>
    <w:qFormat/>
    <w:rsid w:val="009D4077"/>
    <w:rPr>
      <w:rFonts w:ascii="Arial" w:eastAsia="Times New Roman" w:hAnsi="Arial" w:cs="Times New Roman"/>
      <w:sz w:val="24"/>
      <w:szCs w:val="20"/>
    </w:rPr>
  </w:style>
  <w:style w:type="character" w:customStyle="1" w:styleId="TextodebaloChar">
    <w:name w:val="Texto de balão Char"/>
    <w:basedOn w:val="Fontepargpadro"/>
    <w:link w:val="Textodebalo"/>
    <w:uiPriority w:val="99"/>
    <w:semiHidden/>
    <w:qFormat/>
    <w:rsid w:val="00B4562E"/>
    <w:rPr>
      <w:rFonts w:ascii="Segoe UI" w:eastAsia="Times New Roman" w:hAnsi="Segoe UI" w:cs="Segoe UI"/>
      <w:sz w:val="18"/>
      <w:szCs w:val="18"/>
      <w:lang w:eastAsia="pt-BR"/>
    </w:rPr>
  </w:style>
  <w:style w:type="character" w:customStyle="1" w:styleId="CorpodetextoChar">
    <w:name w:val="Corpo de texto Char"/>
    <w:basedOn w:val="Fontepargpadro"/>
    <w:qFormat/>
    <w:rPr>
      <w:rFonts w:ascii="Times New Roman" w:eastAsia="Times New Roman" w:hAnsi="Times New Roman" w:cs="Times New Roman"/>
      <w:sz w:val="24"/>
      <w:szCs w:val="24"/>
      <w:lang w:eastAsia="pt-BR"/>
    </w:rPr>
  </w:style>
  <w:style w:type="character" w:customStyle="1" w:styleId="TtuloChar">
    <w:name w:val="Título Char"/>
    <w:basedOn w:val="Fontepargpadro"/>
    <w:qFormat/>
    <w:rPr>
      <w:rFonts w:ascii="Arial" w:eastAsia="Times New Roman" w:hAnsi="Arial" w:cs="Times New Roman"/>
      <w:b/>
      <w:kern w:val="2"/>
      <w:szCs w:val="20"/>
      <w:lang w:eastAsia="pt-BR"/>
    </w:rPr>
  </w:style>
  <w:style w:type="character" w:customStyle="1" w:styleId="Ttulo7Char">
    <w:name w:val="Título 7 Char"/>
    <w:basedOn w:val="Fontepargpadro"/>
    <w:qFormat/>
    <w:rPr>
      <w:rFonts w:ascii="Times New Roman" w:eastAsia="Times New Roman" w:hAnsi="Times New Roman" w:cs="Times New Roman"/>
      <w:sz w:val="28"/>
      <w:szCs w:val="24"/>
      <w:lang w:eastAsia="pt-BR"/>
    </w:rPr>
  </w:style>
  <w:style w:type="character" w:customStyle="1" w:styleId="Ttulo3Char">
    <w:name w:val="Título 3 Char"/>
    <w:basedOn w:val="Fontepargpadro"/>
    <w:qFormat/>
    <w:rPr>
      <w:rFonts w:ascii="Arial" w:eastAsia="Times New Roman" w:hAnsi="Arial" w:cs="Arial"/>
      <w:b/>
      <w:bCs/>
      <w:sz w:val="26"/>
      <w:szCs w:val="26"/>
      <w:lang w:eastAsia="pt-BR"/>
    </w:rPr>
  </w:style>
  <w:style w:type="paragraph" w:styleId="Ttulo">
    <w:name w:val="Title"/>
    <w:basedOn w:val="Normal"/>
    <w:next w:val="Corpodetexto"/>
    <w:qFormat/>
    <w:pPr>
      <w:keepNext/>
      <w:spacing w:before="240" w:after="120"/>
    </w:pPr>
    <w:rPr>
      <w:rFonts w:ascii="Liberation Sans" w:eastAsia="Microsoft YaHei" w:hAnsi="Liberation Sans" w:cs="Arial"/>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Recuodecorpodetexto">
    <w:name w:val="Body Text Indent"/>
    <w:basedOn w:val="Normal"/>
    <w:link w:val="RecuodecorpodetextoChar"/>
    <w:rsid w:val="009D4077"/>
    <w:pPr>
      <w:ind w:firstLine="1416"/>
      <w:jc w:val="both"/>
    </w:pPr>
    <w:rPr>
      <w:sz w:val="24"/>
    </w:rPr>
  </w:style>
  <w:style w:type="paragraph" w:styleId="NormalWeb">
    <w:name w:val="Normal (Web)"/>
    <w:basedOn w:val="Normal"/>
    <w:qFormat/>
    <w:rsid w:val="009D4077"/>
    <w:pPr>
      <w:overflowPunct w:val="0"/>
      <w:spacing w:beforeAutospacing="1" w:afterAutospacing="1"/>
      <w:textAlignment w:val="auto"/>
    </w:pPr>
    <w:rPr>
      <w:sz w:val="24"/>
      <w:szCs w:val="24"/>
    </w:rPr>
  </w:style>
  <w:style w:type="paragraph" w:styleId="Cabealho">
    <w:name w:val="header"/>
    <w:basedOn w:val="Normal"/>
    <w:link w:val="CabealhoChar"/>
    <w:unhideWhenUsed/>
    <w:rsid w:val="009D4077"/>
    <w:pPr>
      <w:tabs>
        <w:tab w:val="center" w:pos="4419"/>
        <w:tab w:val="right" w:pos="8838"/>
      </w:tabs>
      <w:overflowPunct w:val="0"/>
      <w:textAlignment w:val="auto"/>
    </w:pPr>
    <w:rPr>
      <w:rFonts w:ascii="Arial" w:hAnsi="Arial"/>
      <w:sz w:val="24"/>
    </w:rPr>
  </w:style>
  <w:style w:type="paragraph" w:styleId="PargrafodaLista">
    <w:name w:val="List Paragraph"/>
    <w:basedOn w:val="Normal"/>
    <w:uiPriority w:val="34"/>
    <w:qFormat/>
    <w:rsid w:val="008F250B"/>
    <w:pPr>
      <w:ind w:left="720"/>
      <w:contextualSpacing/>
    </w:pPr>
  </w:style>
  <w:style w:type="paragraph" w:styleId="Textodebalo">
    <w:name w:val="Balloon Text"/>
    <w:basedOn w:val="Normal"/>
    <w:link w:val="TextodebaloChar"/>
    <w:uiPriority w:val="99"/>
    <w:semiHidden/>
    <w:unhideWhenUsed/>
    <w:qFormat/>
    <w:rsid w:val="00B4562E"/>
    <w:rPr>
      <w:rFonts w:ascii="Segoe UI" w:hAnsi="Segoe UI" w:cs="Segoe UI"/>
      <w:sz w:val="18"/>
      <w:szCs w:val="18"/>
    </w:rPr>
  </w:style>
  <w:style w:type="paragraph" w:customStyle="1" w:styleId="Standard">
    <w:name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2</Pages>
  <Words>380</Words>
  <Characters>2055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dc:creator>
  <dc:description/>
  <cp:lastModifiedBy>Microsoft</cp:lastModifiedBy>
  <cp:revision>43</cp:revision>
  <cp:lastPrinted>2019-08-07T12:05:00Z</cp:lastPrinted>
  <dcterms:created xsi:type="dcterms:W3CDTF">2018-04-05T13:22:00Z</dcterms:created>
  <dcterms:modified xsi:type="dcterms:W3CDTF">2019-08-07T12:07:00Z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