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34D" w:rsidRPr="00BE034D" w:rsidRDefault="00BE034D" w:rsidP="00BE034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03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PROJETO DE LEI Nº </w:t>
      </w:r>
      <w:r w:rsidR="008739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055</w:t>
      </w:r>
      <w:r w:rsidRPr="00BE03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</w:t>
      </w:r>
      <w:r w:rsidR="008739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DE </w:t>
      </w:r>
      <w:r w:rsidR="00151E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 w:rsidR="00151EB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BE034D" w:rsidRDefault="00BE034D" w:rsidP="00BE034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E034D" w:rsidRPr="00BE034D" w:rsidRDefault="00BE034D" w:rsidP="00BE034D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pt-BR"/>
        </w:rPr>
      </w:pPr>
      <w:r w:rsidRPr="00255A8E">
        <w:rPr>
          <w:rFonts w:ascii="Times New Roman" w:eastAsia="Times New Roman" w:hAnsi="Times New Roman" w:cs="Times New Roman"/>
          <w:bCs/>
          <w:i/>
          <w:sz w:val="23"/>
          <w:szCs w:val="23"/>
          <w:lang w:eastAsia="pt-BR"/>
        </w:rPr>
        <w:t>Autoriza servidores públicos municipais, não ocupantes do cargo de motorista, a conduzirem veículos oficiais do Município de Alpestre e dá outras providências.</w:t>
      </w:r>
    </w:p>
    <w:p w:rsidR="00BE034D" w:rsidRPr="00255A8E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pPr>
    </w:p>
    <w:p w:rsidR="00BE034D" w:rsidRPr="00255A8E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55A8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Art. 1º</w:t>
      </w:r>
      <w:r w:rsidRPr="00BE034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Pr="00255A8E">
        <w:rPr>
          <w:rFonts w:ascii="Times New Roman" w:hAnsi="Times New Roman" w:cs="Times New Roman"/>
          <w:sz w:val="23"/>
          <w:szCs w:val="23"/>
        </w:rPr>
        <w:t>Fica o Poder Executivo autorizado a permitir que servidores públicos municipais, efetivos, contratados temporariamente ou ocupantes de cargos em comissão, conduzam veículos oficiais pertencentes ou colocados à disposição do Município, ainda que não ocupem o cargo de Motorista, quando tal medida atender ao interesse público e à necessidade do serviço.</w:t>
      </w:r>
    </w:p>
    <w:p w:rsidR="00BE034D" w:rsidRPr="00255A8E" w:rsidRDefault="00BE034D" w:rsidP="00BE034D">
      <w:pPr>
        <w:pStyle w:val="isselectedend"/>
        <w:spacing w:before="0" w:beforeAutospacing="0" w:after="0" w:afterAutospacing="0" w:line="276" w:lineRule="auto"/>
        <w:ind w:firstLine="1418"/>
        <w:jc w:val="both"/>
        <w:rPr>
          <w:sz w:val="23"/>
          <w:szCs w:val="23"/>
        </w:rPr>
      </w:pPr>
      <w:r w:rsidRPr="00255A8E">
        <w:rPr>
          <w:rStyle w:val="Forte"/>
          <w:sz w:val="23"/>
          <w:szCs w:val="23"/>
        </w:rPr>
        <w:t>Art. 2º</w:t>
      </w:r>
      <w:r w:rsidRPr="00255A8E">
        <w:rPr>
          <w:sz w:val="23"/>
          <w:szCs w:val="23"/>
        </w:rPr>
        <w:t xml:space="preserve"> A condução de veículo oficial dependerá do atendimento cumulativo dos seguintes requisitos:</w:t>
      </w:r>
    </w:p>
    <w:p w:rsidR="00BE034D" w:rsidRPr="00255A8E" w:rsidRDefault="00BE034D" w:rsidP="00BE034D">
      <w:pPr>
        <w:pStyle w:val="isselectedend"/>
        <w:spacing w:before="0" w:beforeAutospacing="0" w:after="0" w:afterAutospacing="0" w:line="276" w:lineRule="auto"/>
        <w:ind w:firstLine="1418"/>
        <w:jc w:val="both"/>
        <w:rPr>
          <w:sz w:val="23"/>
          <w:szCs w:val="23"/>
        </w:rPr>
      </w:pPr>
      <w:r w:rsidRPr="00255A8E">
        <w:rPr>
          <w:sz w:val="23"/>
          <w:szCs w:val="23"/>
        </w:rPr>
        <w:t>I – possuir Carteira Nacional de Habilitação – CNH válida e compatível com a categoria do veículo;</w:t>
      </w:r>
    </w:p>
    <w:p w:rsidR="00BE034D" w:rsidRPr="00255A8E" w:rsidRDefault="00BE034D" w:rsidP="00BE034D">
      <w:pPr>
        <w:pStyle w:val="isselectedend"/>
        <w:spacing w:before="0" w:beforeAutospacing="0" w:after="0" w:afterAutospacing="0" w:line="276" w:lineRule="auto"/>
        <w:ind w:firstLine="1418"/>
        <w:jc w:val="both"/>
        <w:rPr>
          <w:sz w:val="23"/>
          <w:szCs w:val="23"/>
        </w:rPr>
      </w:pPr>
      <w:r w:rsidRPr="00255A8E">
        <w:rPr>
          <w:sz w:val="23"/>
          <w:szCs w:val="23"/>
        </w:rPr>
        <w:t>II – estar em pleno gozo de suas condições físicas e legais para dirigir;</w:t>
      </w:r>
    </w:p>
    <w:p w:rsidR="00BE034D" w:rsidRPr="00255A8E" w:rsidRDefault="00BE034D" w:rsidP="00BE034D">
      <w:pPr>
        <w:pStyle w:val="isselectedend"/>
        <w:spacing w:before="0" w:beforeAutospacing="0" w:after="0" w:afterAutospacing="0" w:line="276" w:lineRule="auto"/>
        <w:ind w:firstLine="1418"/>
        <w:jc w:val="both"/>
        <w:rPr>
          <w:sz w:val="23"/>
          <w:szCs w:val="23"/>
        </w:rPr>
      </w:pPr>
      <w:r w:rsidRPr="00255A8E">
        <w:rPr>
          <w:sz w:val="23"/>
          <w:szCs w:val="23"/>
        </w:rPr>
        <w:t>III – receber autorização da autoridade competente;</w:t>
      </w:r>
    </w:p>
    <w:p w:rsidR="00BE034D" w:rsidRPr="00255A8E" w:rsidRDefault="00BE034D" w:rsidP="00BE034D">
      <w:pPr>
        <w:pStyle w:val="isselectedend"/>
        <w:spacing w:before="0" w:beforeAutospacing="0" w:after="0" w:afterAutospacing="0" w:line="276" w:lineRule="auto"/>
        <w:ind w:firstLine="1418"/>
        <w:jc w:val="both"/>
        <w:rPr>
          <w:sz w:val="23"/>
          <w:szCs w:val="23"/>
        </w:rPr>
      </w:pPr>
      <w:r w:rsidRPr="00255A8E">
        <w:rPr>
          <w:sz w:val="23"/>
          <w:szCs w:val="23"/>
        </w:rPr>
        <w:t>IV – utilizar o veículo exclusivamente em serviço e no interesse da Administração Pública;</w:t>
      </w:r>
    </w:p>
    <w:p w:rsidR="00BE034D" w:rsidRPr="00255A8E" w:rsidRDefault="00BE034D" w:rsidP="00BE034D">
      <w:pPr>
        <w:pStyle w:val="NormalWeb"/>
        <w:spacing w:before="0" w:beforeAutospacing="0" w:after="0" w:afterAutospacing="0" w:line="276" w:lineRule="auto"/>
        <w:ind w:firstLine="1418"/>
        <w:jc w:val="both"/>
        <w:rPr>
          <w:sz w:val="23"/>
          <w:szCs w:val="23"/>
        </w:rPr>
      </w:pPr>
      <w:r w:rsidRPr="00255A8E">
        <w:rPr>
          <w:sz w:val="23"/>
          <w:szCs w:val="23"/>
        </w:rPr>
        <w:t>V – observar integralmente as disposições do Código de Trânsito Brasileiro e demais normas aplicáveis.</w:t>
      </w:r>
    </w:p>
    <w:p w:rsidR="00BE034D" w:rsidRPr="00255A8E" w:rsidRDefault="00BE034D" w:rsidP="00BE034D">
      <w:pPr>
        <w:pStyle w:val="isselectedend"/>
        <w:spacing w:before="0" w:beforeAutospacing="0" w:after="0" w:afterAutospacing="0" w:line="276" w:lineRule="auto"/>
        <w:ind w:firstLine="1418"/>
        <w:jc w:val="both"/>
        <w:rPr>
          <w:sz w:val="23"/>
          <w:szCs w:val="23"/>
        </w:rPr>
      </w:pPr>
      <w:r w:rsidRPr="00255A8E">
        <w:rPr>
          <w:rStyle w:val="Forte"/>
          <w:sz w:val="23"/>
          <w:szCs w:val="23"/>
        </w:rPr>
        <w:t>Art. 3º</w:t>
      </w:r>
      <w:r w:rsidRPr="00255A8E">
        <w:rPr>
          <w:sz w:val="23"/>
          <w:szCs w:val="23"/>
        </w:rPr>
        <w:t xml:space="preserve"> A autorização para condução de veículos oficiais constitui atribuição acessória ao exercício das funções do servidor e:</w:t>
      </w:r>
    </w:p>
    <w:p w:rsidR="00BE034D" w:rsidRPr="00BE034D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E034D">
        <w:rPr>
          <w:rFonts w:ascii="Times New Roman" w:eastAsia="Times New Roman" w:hAnsi="Times New Roman" w:cs="Times New Roman"/>
          <w:sz w:val="23"/>
          <w:szCs w:val="23"/>
          <w:lang w:eastAsia="pt-BR"/>
        </w:rPr>
        <w:t>I – não altera as atribuições do cargo ocupado pelo servidor;</w:t>
      </w:r>
    </w:p>
    <w:p w:rsidR="00BE034D" w:rsidRPr="00BE034D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E034D">
        <w:rPr>
          <w:rFonts w:ascii="Times New Roman" w:eastAsia="Times New Roman" w:hAnsi="Times New Roman" w:cs="Times New Roman"/>
          <w:sz w:val="23"/>
          <w:szCs w:val="23"/>
          <w:lang w:eastAsia="pt-BR"/>
        </w:rPr>
        <w:t>II – não caracteriza desvio de função;</w:t>
      </w:r>
    </w:p>
    <w:p w:rsidR="00BE034D" w:rsidRPr="00BE034D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E034D">
        <w:rPr>
          <w:rFonts w:ascii="Times New Roman" w:eastAsia="Times New Roman" w:hAnsi="Times New Roman" w:cs="Times New Roman"/>
          <w:sz w:val="23"/>
          <w:szCs w:val="23"/>
          <w:lang w:eastAsia="pt-BR"/>
        </w:rPr>
        <w:t>III – não gera direito à percepção de gratificação, adicional, vantagem ou remuneração específica pela condução eventual de veículo oficial;</w:t>
      </w:r>
    </w:p>
    <w:p w:rsidR="00BE034D" w:rsidRPr="00BE034D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E034D">
        <w:rPr>
          <w:rFonts w:ascii="Times New Roman" w:eastAsia="Times New Roman" w:hAnsi="Times New Roman" w:cs="Times New Roman"/>
          <w:sz w:val="23"/>
          <w:szCs w:val="23"/>
          <w:lang w:eastAsia="pt-BR"/>
        </w:rPr>
        <w:t>IV – não substitui o cargo de Motorista quando sua atuação for exigida pela natureza permanente do serviço.</w:t>
      </w:r>
    </w:p>
    <w:p w:rsidR="00BE034D" w:rsidRPr="00255A8E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55A8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Art. 4º</w:t>
      </w:r>
      <w:r w:rsidRPr="00BE034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O servidor autorizado responderá civil, administrativa e penalmente pelos atos praticados na condução do veículo, na forma da legislação vigente, sem prejuízo da responsabilidade do Município nos casos previstos em lei.</w:t>
      </w:r>
    </w:p>
    <w:p w:rsidR="00BE034D" w:rsidRPr="00BE034D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55A8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Art. 5º</w:t>
      </w:r>
      <w:r w:rsidRPr="00BE034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O Poder Executivo poderá regulamentar esta Lei, especialmente quanto aos procedimentos de autorização, controle de utilização dos veículos, registro dos condutores e demais medidas necessárias à sua execução.</w:t>
      </w:r>
    </w:p>
    <w:p w:rsidR="00BE034D" w:rsidRPr="00BE034D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55A8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Art. 6º</w:t>
      </w:r>
      <w:r w:rsidRPr="00BE034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As despesas decorrentes da execução desta Lei correrão por conta das dotações orçamentárias próprias.</w:t>
      </w:r>
    </w:p>
    <w:p w:rsidR="00BE034D" w:rsidRPr="00255A8E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55A8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Art. 7º</w:t>
      </w:r>
      <w:r w:rsidRPr="00BE034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Esta Lei entra em vigor na data de sua publicação.</w:t>
      </w:r>
    </w:p>
    <w:p w:rsidR="00BE034D" w:rsidRPr="00255A8E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55A8E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Gabinete do Prefeito de Alpestre, aos </w:t>
      </w:r>
      <w:r w:rsidR="00151EB6">
        <w:rPr>
          <w:rFonts w:ascii="Times New Roman" w:eastAsia="Times New Roman" w:hAnsi="Times New Roman" w:cs="Times New Roman"/>
          <w:sz w:val="23"/>
          <w:szCs w:val="23"/>
          <w:lang w:eastAsia="pt-BR"/>
        </w:rPr>
        <w:t>07</w:t>
      </w:r>
      <w:r w:rsidRPr="00255A8E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dias do mês de </w:t>
      </w:r>
      <w:r w:rsidR="00151EB6">
        <w:rPr>
          <w:rFonts w:ascii="Times New Roman" w:eastAsia="Times New Roman" w:hAnsi="Times New Roman" w:cs="Times New Roman"/>
          <w:sz w:val="23"/>
          <w:szCs w:val="23"/>
          <w:lang w:eastAsia="pt-BR"/>
        </w:rPr>
        <w:t>agosto</w:t>
      </w:r>
      <w:r w:rsidRPr="00255A8E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do ano de 2026.</w:t>
      </w:r>
    </w:p>
    <w:p w:rsidR="00BE034D" w:rsidRPr="00255A8E" w:rsidRDefault="00BE034D" w:rsidP="00BE034D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BE034D" w:rsidRPr="00255A8E" w:rsidRDefault="00BE034D" w:rsidP="00255A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255A8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RUDIMAR ARGENTON</w:t>
      </w:r>
    </w:p>
    <w:p w:rsidR="00BE034D" w:rsidRPr="00BE034D" w:rsidRDefault="00BE034D" w:rsidP="00255A8E">
      <w:pPr>
        <w:spacing w:after="0" w:line="276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55A8E">
        <w:rPr>
          <w:rFonts w:ascii="Times New Roman" w:eastAsia="Times New Roman" w:hAnsi="Times New Roman" w:cs="Times New Roman"/>
          <w:sz w:val="23"/>
          <w:szCs w:val="23"/>
          <w:lang w:eastAsia="pt-BR"/>
        </w:rPr>
        <w:t>Prefeito Municipal</w:t>
      </w:r>
    </w:p>
    <w:p w:rsidR="00BE034D" w:rsidRDefault="00BE034D" w:rsidP="00BE034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E034D" w:rsidRDefault="00BE034D" w:rsidP="00255A8E">
      <w:pPr>
        <w:pStyle w:val="isselectedend"/>
        <w:spacing w:before="0" w:beforeAutospacing="0" w:after="0" w:afterAutospacing="0" w:line="360" w:lineRule="auto"/>
        <w:jc w:val="center"/>
        <w:rPr>
          <w:rStyle w:val="Forte"/>
        </w:rPr>
      </w:pPr>
      <w:r>
        <w:rPr>
          <w:rStyle w:val="Forte"/>
        </w:rPr>
        <w:lastRenderedPageBreak/>
        <w:t>EXPOSIÇÃO DE MOTIVOS</w:t>
      </w: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center"/>
      </w:pP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Senhora Presidente,</w:t>
      </w:r>
    </w:p>
    <w:p w:rsidR="00255A8E" w:rsidRDefault="00255A8E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Senhores Vereadores,</w:t>
      </w: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Submetemos à apreciação dessa Egrégia Câmara Municipal o presente Projeto de Lei que autoriza o Poder Executivo a permitir que servidores públicos municipais, efetivos, contratados temporariamente e ocupantes de cargos em comissão, conduzam veículos oficiais do Município, ainda que não ocupem o cargo de Motorista, desde que observados os requisitos legais e que a medida atenda ao interesse público e à necessidade do serviço.</w:t>
      </w: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A iniciativa tem por finalidade conferir maior eficiência, economicidade e celeridade à Administração Pública Municipal, possibilitando que determinados servidores, devidamente habilitados e autorizados, possam conduzir veículos oficiais quando essa atribuição se mostrar necessária ao desempenho de suas atividades funcionais.</w:t>
      </w: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 xml:space="preserve">Na rotina </w:t>
      </w:r>
      <w:r w:rsidR="00A308EB">
        <w:t>do serviço público</w:t>
      </w:r>
      <w:r>
        <w:t>, é comum que servidores necessitem realizar deslocamentos para fiscalização, acompanhamento de obras, visitas técnicas, atendimento à população, transporte de documentos, participação em reuniões, cursos, eventos institucionais e demais atividades inerentes às atribuições de seus cargos. Em diversas situações, a indisponibilidade momentânea de motorista ou a baixa complexidade do deslocamento pode ocasionar atrasos, aumento de custos e prejuízos à continuidade e à eficiência dos serviços públicos.</w:t>
      </w: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O projeto estabelece critérios objetivos para a autorização da condução de veículos oficiais, exigindo que o servidor possua Carteira Nacional de Habilitação compatível com o veículo, esteja em plenas condições legais para dirigir, receba autorização da autoridade competente e utilize o veículo exclusivamente no interesse da Administração Pública, observando rigorosamente as normas do Código de Trânsito Brasileiro e demais disposições aplicáveis.</w:t>
      </w: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 xml:space="preserve">Importante destacar que a autorização para condução de veículo oficial possui natureza meramente acessória e eventual, não implicando alteração das atribuições do cargo, desvio de função, criação de novo direito remuneratório ou substituição do cargo de Motorista, </w:t>
      </w:r>
      <w:r>
        <w:lastRenderedPageBreak/>
        <w:t>cuja atuação permanece indispensável nas atividades em que sua presença seja exigida pela natureza permanente ou especializada do serviço.</w:t>
      </w: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A proposição também reforça a responsabilidade do servidor autorizado pelos atos praticados na condução do veículo, nas esferas civil, administrativa e penal, assegurando o adequado controle da utilização dos bens públicos e a observância dos princípios da legalidade, moralidade, eficiência e responsabilidade administrativa.</w:t>
      </w: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Por fim, registra-se que a implementação da medida não acarretará aumento de despesas para o Município, uma vez que não cria cargos, funções ou vantagens remuneratórias, limitando-se a disciplinar procedimento administrativo destinado à melhor organização e execução dos serviços públicos.</w:t>
      </w:r>
    </w:p>
    <w:p w:rsidR="00BE034D" w:rsidRDefault="00BE034D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Diante do exposto, considerando o relevante interesse público da matéria e os benefícios que a medida proporcionará à eficiência da Administração Municipal, submetemos o presente Projeto de Lei à apreciação dessa Colenda Câmara Municipal, confiando em sua aprovação.</w:t>
      </w:r>
    </w:p>
    <w:p w:rsidR="00BE034D" w:rsidRDefault="00255A8E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  <w:r>
        <w:t>Atenciosamente,</w:t>
      </w:r>
    </w:p>
    <w:p w:rsidR="00255A8E" w:rsidRDefault="00255A8E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</w:p>
    <w:p w:rsidR="00255A8E" w:rsidRDefault="00255A8E" w:rsidP="00BE034D">
      <w:pPr>
        <w:pStyle w:val="isselectedend"/>
        <w:spacing w:before="0" w:beforeAutospacing="0" w:after="0" w:afterAutospacing="0" w:line="360" w:lineRule="auto"/>
        <w:ind w:firstLine="1418"/>
        <w:jc w:val="both"/>
      </w:pPr>
    </w:p>
    <w:p w:rsidR="00255A8E" w:rsidRPr="00255A8E" w:rsidRDefault="00255A8E" w:rsidP="00255A8E">
      <w:pPr>
        <w:pStyle w:val="isselectedend"/>
        <w:spacing w:before="0" w:beforeAutospacing="0" w:after="0" w:afterAutospacing="0"/>
        <w:jc w:val="center"/>
        <w:rPr>
          <w:b/>
        </w:rPr>
      </w:pPr>
      <w:r w:rsidRPr="00255A8E">
        <w:rPr>
          <w:b/>
        </w:rPr>
        <w:t>RUDIMAR ARGENTON</w:t>
      </w:r>
    </w:p>
    <w:p w:rsidR="00BE034D" w:rsidRPr="00255A8E" w:rsidRDefault="00BE034D" w:rsidP="00255A8E">
      <w:pPr>
        <w:pStyle w:val="NormalWeb"/>
        <w:spacing w:before="0" w:beforeAutospacing="0" w:after="0" w:afterAutospacing="0"/>
        <w:jc w:val="center"/>
        <w:rPr>
          <w:b/>
        </w:rPr>
      </w:pPr>
      <w:r w:rsidRPr="00255A8E">
        <w:rPr>
          <w:rStyle w:val="Forte"/>
          <w:b w:val="0"/>
        </w:rPr>
        <w:t>Prefeito Municipal</w:t>
      </w:r>
    </w:p>
    <w:p w:rsidR="009E5D98" w:rsidRDefault="009E5D98" w:rsidP="00255A8E">
      <w:pPr>
        <w:spacing w:after="0" w:line="240" w:lineRule="auto"/>
        <w:jc w:val="center"/>
      </w:pPr>
    </w:p>
    <w:sectPr w:rsidR="009E5D98" w:rsidSect="00BE034D">
      <w:pgSz w:w="11906" w:h="16838"/>
      <w:pgMar w:top="2268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4D"/>
    <w:rsid w:val="00151EB6"/>
    <w:rsid w:val="00255A8E"/>
    <w:rsid w:val="00873998"/>
    <w:rsid w:val="009E5D98"/>
    <w:rsid w:val="00A308EB"/>
    <w:rsid w:val="00BE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98B76-93C0-4306-82EB-CF468975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BE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E03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851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5</cp:revision>
  <dcterms:created xsi:type="dcterms:W3CDTF">2026-07-30T10:49:00Z</dcterms:created>
  <dcterms:modified xsi:type="dcterms:W3CDTF">2026-08-06T16:12:00Z</dcterms:modified>
</cp:coreProperties>
</file>