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9256" w14:textId="10C8F94F"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PROJETO DE LEI Nº</w:t>
      </w:r>
      <w:r w:rsidR="00121330">
        <w:rPr>
          <w:rFonts w:ascii="Times New Roman" w:hAnsi="Times New Roman"/>
          <w:b/>
          <w:bCs/>
          <w:sz w:val="24"/>
          <w:szCs w:val="24"/>
        </w:rPr>
        <w:t xml:space="preserve"> </w:t>
      </w:r>
      <w:r w:rsidR="00880A9F">
        <w:rPr>
          <w:rFonts w:ascii="Times New Roman" w:hAnsi="Times New Roman"/>
          <w:b/>
          <w:bCs/>
          <w:sz w:val="24"/>
          <w:szCs w:val="24"/>
        </w:rPr>
        <w:t>038</w:t>
      </w:r>
      <w:r w:rsidR="00121330">
        <w:rPr>
          <w:rFonts w:ascii="Times New Roman" w:hAnsi="Times New Roman"/>
          <w:b/>
          <w:bCs/>
          <w:sz w:val="24"/>
          <w:szCs w:val="24"/>
        </w:rPr>
        <w:t xml:space="preserve">/25, DE </w:t>
      </w:r>
      <w:r w:rsidR="006103E8">
        <w:rPr>
          <w:rFonts w:ascii="Times New Roman" w:hAnsi="Times New Roman"/>
          <w:b/>
          <w:bCs/>
          <w:sz w:val="24"/>
          <w:szCs w:val="24"/>
        </w:rPr>
        <w:t>28</w:t>
      </w:r>
      <w:r w:rsidR="00121330">
        <w:rPr>
          <w:rFonts w:ascii="Times New Roman" w:hAnsi="Times New Roman"/>
          <w:b/>
          <w:bCs/>
          <w:sz w:val="24"/>
          <w:szCs w:val="24"/>
        </w:rPr>
        <w:t xml:space="preserve"> DE MAIO DE 2025</w:t>
      </w:r>
      <w:r w:rsidRPr="007D22C6">
        <w:rPr>
          <w:rFonts w:ascii="Times New Roman" w:hAnsi="Times New Roman"/>
          <w:b/>
          <w:bCs/>
          <w:sz w:val="24"/>
          <w:szCs w:val="24"/>
        </w:rPr>
        <w:t>.</w:t>
      </w:r>
    </w:p>
    <w:p w14:paraId="22C0CFC6" w14:textId="77777777" w:rsidR="00BD52F4" w:rsidRPr="007D22C6" w:rsidRDefault="00BD52F4" w:rsidP="007D22C6">
      <w:pPr>
        <w:widowControl w:val="0"/>
        <w:spacing w:before="0" w:after="0" w:line="240" w:lineRule="auto"/>
        <w:rPr>
          <w:rFonts w:ascii="Times New Roman" w:hAnsi="Times New Roman"/>
          <w:sz w:val="24"/>
          <w:szCs w:val="24"/>
        </w:rPr>
      </w:pPr>
    </w:p>
    <w:p w14:paraId="0AB5A491" w14:textId="77777777" w:rsidR="00F76FEF" w:rsidRPr="007D22C6" w:rsidRDefault="00F76FEF" w:rsidP="007D22C6">
      <w:pPr>
        <w:widowControl w:val="0"/>
        <w:spacing w:before="0" w:after="0" w:line="240" w:lineRule="auto"/>
        <w:rPr>
          <w:rFonts w:ascii="Times New Roman" w:hAnsi="Times New Roman"/>
          <w:sz w:val="24"/>
          <w:szCs w:val="24"/>
        </w:rPr>
      </w:pPr>
    </w:p>
    <w:p w14:paraId="5BBE58AD" w14:textId="77777777" w:rsidR="00BD52F4" w:rsidRPr="007D22C6" w:rsidRDefault="00BD52F4" w:rsidP="00121330">
      <w:pPr>
        <w:widowControl w:val="0"/>
        <w:spacing w:before="0" w:after="0" w:line="240" w:lineRule="auto"/>
        <w:ind w:left="4536"/>
        <w:rPr>
          <w:rFonts w:ascii="Times New Roman" w:hAnsi="Times New Roman"/>
          <w:sz w:val="24"/>
          <w:szCs w:val="24"/>
        </w:rPr>
      </w:pPr>
      <w:r w:rsidRPr="00121330">
        <w:rPr>
          <w:rFonts w:ascii="Times New Roman" w:hAnsi="Times New Roman"/>
          <w:i/>
          <w:sz w:val="24"/>
          <w:szCs w:val="24"/>
        </w:rPr>
        <w:t>Dispõe sobre a estrutura da Unidade Gestora do Regime de Previdência Social dos Servidores Efetivos do Município de Alpestre</w:t>
      </w:r>
      <w:r w:rsidRPr="007D22C6">
        <w:rPr>
          <w:rFonts w:ascii="Times New Roman" w:hAnsi="Times New Roman"/>
          <w:sz w:val="24"/>
          <w:szCs w:val="24"/>
        </w:rPr>
        <w:t>.</w:t>
      </w:r>
    </w:p>
    <w:p w14:paraId="75D1E0A5" w14:textId="77777777" w:rsidR="00BD52F4" w:rsidRPr="007D22C6" w:rsidRDefault="00BD52F4" w:rsidP="007D22C6">
      <w:pPr>
        <w:widowControl w:val="0"/>
        <w:spacing w:before="0" w:after="0" w:line="240" w:lineRule="auto"/>
        <w:rPr>
          <w:rFonts w:ascii="Times New Roman" w:hAnsi="Times New Roman"/>
          <w:sz w:val="24"/>
          <w:szCs w:val="24"/>
        </w:rPr>
      </w:pPr>
    </w:p>
    <w:p w14:paraId="6F447EBD" w14:textId="77777777" w:rsidR="00F76FEF" w:rsidRPr="007D22C6" w:rsidRDefault="00F76FEF" w:rsidP="007D22C6">
      <w:pPr>
        <w:widowControl w:val="0"/>
        <w:spacing w:before="0" w:after="0" w:line="240" w:lineRule="auto"/>
        <w:rPr>
          <w:rFonts w:ascii="Times New Roman" w:hAnsi="Times New Roman"/>
          <w:sz w:val="24"/>
          <w:szCs w:val="24"/>
        </w:rPr>
      </w:pPr>
    </w:p>
    <w:p w14:paraId="0FA40099"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TÍTULO I</w:t>
      </w:r>
    </w:p>
    <w:p w14:paraId="21B79B5E"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DAS DISPOSIÇÕES PRELIMINARES</w:t>
      </w:r>
    </w:p>
    <w:p w14:paraId="1BD017F4" w14:textId="77777777" w:rsidR="00BD52F4" w:rsidRPr="007D22C6" w:rsidRDefault="00BD52F4" w:rsidP="007D22C6">
      <w:pPr>
        <w:widowControl w:val="0"/>
        <w:spacing w:before="0" w:after="0" w:line="240" w:lineRule="auto"/>
        <w:rPr>
          <w:rFonts w:ascii="Times New Roman" w:hAnsi="Times New Roman"/>
          <w:sz w:val="24"/>
          <w:szCs w:val="24"/>
        </w:rPr>
      </w:pPr>
    </w:p>
    <w:p w14:paraId="1933A4F7" w14:textId="37E9BF85"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1º Fica estabelecida, nos termos desta Lei, a estrutura da Unidade Gestora do Regime de Previdência Social dos Servidores Efetivos do Município de Alpestre, que abrange o Poder Executivo, o Poder Legislativo, suas autarquias e fundações, garantindo, aos beneficiários, na qualidade de segurados e dependentes, aposentadoria e pensão por morte.</w:t>
      </w:r>
    </w:p>
    <w:p w14:paraId="6D4C497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Parágrafo único. O plano de custeio do Regime Próprio de Previdência será estruturado em lei municipal específica, e a classificação e a conceituação dos beneficiários, na qualidade de segurados e dependentes, assim como as regras para concessão, cálculo e reajustamento dos benefícios de aposentadoria e pensão por morte serão estabelecidas em lei complementar municipal, observadas as disposições da Lei Orgânica.</w:t>
      </w:r>
    </w:p>
    <w:p w14:paraId="22ABE4E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Art. 2º O Regime Próprio de Previdência, referido no art. 1º, fica vinculado à </w:t>
      </w:r>
      <w:r w:rsidRPr="007D22C6">
        <w:rPr>
          <w:rFonts w:ascii="Times New Roman" w:hAnsi="Times New Roman"/>
          <w:sz w:val="24"/>
          <w:szCs w:val="24"/>
          <w:shd w:val="clear" w:color="auto" w:fill="FFFFFF"/>
        </w:rPr>
        <w:t>Secretaria de Administração</w:t>
      </w:r>
      <w:r w:rsidRPr="007D22C6">
        <w:rPr>
          <w:rFonts w:ascii="Times New Roman" w:hAnsi="Times New Roman"/>
          <w:sz w:val="24"/>
          <w:szCs w:val="24"/>
        </w:rPr>
        <w:t>, atendidas as disposições desta Lei.</w:t>
      </w:r>
    </w:p>
    <w:p w14:paraId="3779371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Parágrafo único. Cabe ao Poder Executivo disponibilizar os recursos físicos e de pessoal necessários para o adequado funcionamento do Regime Próprio de Previdência.</w:t>
      </w:r>
    </w:p>
    <w:p w14:paraId="4042C6D8" w14:textId="2C89F7C6"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Art. 3º Observadas as diretrizes da Unidade Gestora do Regime Próprio de Previdência, a operacionalização das </w:t>
      </w:r>
      <w:r w:rsidRPr="007D22C6">
        <w:rPr>
          <w:rFonts w:ascii="Times New Roman" w:hAnsi="Times New Roman"/>
          <w:bCs/>
          <w:sz w:val="24"/>
          <w:szCs w:val="24"/>
        </w:rPr>
        <w:t>movimentações das contas bancárias deste Regime, identificado como Fundo de Previdência Social do Município – FPSM</w:t>
      </w:r>
      <w:r w:rsidR="0066186C" w:rsidRPr="007D22C6">
        <w:rPr>
          <w:rFonts w:ascii="Times New Roman" w:hAnsi="Times New Roman"/>
          <w:bCs/>
          <w:sz w:val="24"/>
          <w:szCs w:val="24"/>
        </w:rPr>
        <w:t>,</w:t>
      </w:r>
      <w:r w:rsidRPr="007D22C6">
        <w:rPr>
          <w:rFonts w:ascii="Times New Roman" w:hAnsi="Times New Roman"/>
          <w:bCs/>
          <w:sz w:val="24"/>
          <w:szCs w:val="24"/>
        </w:rPr>
        <w:t xml:space="preserve"> será autorizada sempre em conjunto pelo Prefeito, ou Secretário M</w:t>
      </w:r>
      <w:r w:rsidRPr="007D22C6">
        <w:rPr>
          <w:rFonts w:ascii="Times New Roman" w:hAnsi="Times New Roman"/>
          <w:sz w:val="24"/>
          <w:szCs w:val="24"/>
        </w:rPr>
        <w:t>unicipal com delegação expressa, e pelo Presidente do Conselho Deliberativo.</w:t>
      </w:r>
    </w:p>
    <w:p w14:paraId="5CD3185F" w14:textId="77777777" w:rsidR="00BD52F4" w:rsidRPr="007D22C6" w:rsidRDefault="00BD52F4" w:rsidP="007D22C6">
      <w:pPr>
        <w:widowControl w:val="0"/>
        <w:spacing w:before="0" w:after="0" w:line="240" w:lineRule="auto"/>
        <w:rPr>
          <w:rFonts w:ascii="Times New Roman" w:hAnsi="Times New Roman"/>
          <w:sz w:val="24"/>
          <w:szCs w:val="24"/>
        </w:rPr>
      </w:pPr>
    </w:p>
    <w:p w14:paraId="295ACE6D"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TÍTULO II</w:t>
      </w:r>
    </w:p>
    <w:p w14:paraId="1BAE043E"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DOS PRINCÍPIOS INFORMADORES DO REGIME PRÓPRIO DE PREVIDÊNCIA SOCIAL</w:t>
      </w:r>
    </w:p>
    <w:p w14:paraId="7DE56D6D" w14:textId="77777777" w:rsidR="00BD52F4" w:rsidRPr="007D22C6" w:rsidRDefault="00BD52F4" w:rsidP="007D22C6">
      <w:pPr>
        <w:widowControl w:val="0"/>
        <w:spacing w:before="0" w:after="0" w:line="240" w:lineRule="auto"/>
        <w:ind w:firstLine="1418"/>
        <w:rPr>
          <w:rFonts w:ascii="Times New Roman" w:hAnsi="Times New Roman"/>
          <w:sz w:val="24"/>
          <w:szCs w:val="24"/>
        </w:rPr>
      </w:pPr>
    </w:p>
    <w:p w14:paraId="65A3E38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4º O Regime Próprio de Previdência rege-se pelos seguintes princípios:</w:t>
      </w:r>
    </w:p>
    <w:p w14:paraId="5B5DD39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caráter contributivo e solidário, atendidos critérios que preservem o seu equilíbrio financeiro e atuarial;</w:t>
      </w:r>
    </w:p>
    <w:p w14:paraId="398C391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equidade na forma de participação no custeio;</w:t>
      </w:r>
    </w:p>
    <w:p w14:paraId="5377791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irredutibilidade do valor dos benefícios, salvo por erro de fixação;</w:t>
      </w:r>
    </w:p>
    <w:p w14:paraId="296CDDE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vedação à criação, à majoração ou à extensão de qualquer benefício sem a indicação prévia da correspondente fonte de custeio total;</w:t>
      </w:r>
    </w:p>
    <w:p w14:paraId="508A383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 - garantia de acesso às informações relativas à sua gestão;</w:t>
      </w:r>
    </w:p>
    <w:p w14:paraId="619A960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 - subordinação das aplicações de reservas, fundos e provisões a critérios atuariais, em função da natureza dos benefícios; e</w:t>
      </w:r>
    </w:p>
    <w:p w14:paraId="027974E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 - unicidade da gestão.</w:t>
      </w:r>
    </w:p>
    <w:p w14:paraId="0886F29A" w14:textId="77777777" w:rsidR="00BD52F4" w:rsidRDefault="00BD52F4" w:rsidP="007D22C6">
      <w:pPr>
        <w:widowControl w:val="0"/>
        <w:spacing w:before="0" w:after="0" w:line="240" w:lineRule="auto"/>
        <w:rPr>
          <w:rFonts w:ascii="Times New Roman" w:hAnsi="Times New Roman"/>
          <w:sz w:val="24"/>
          <w:szCs w:val="24"/>
        </w:rPr>
      </w:pPr>
    </w:p>
    <w:p w14:paraId="272AE908" w14:textId="77777777" w:rsidR="004C0B8D" w:rsidRDefault="004C0B8D" w:rsidP="007D22C6">
      <w:pPr>
        <w:widowControl w:val="0"/>
        <w:spacing w:before="0" w:after="0" w:line="240" w:lineRule="auto"/>
        <w:rPr>
          <w:rFonts w:ascii="Times New Roman" w:hAnsi="Times New Roman"/>
          <w:sz w:val="24"/>
          <w:szCs w:val="24"/>
        </w:rPr>
      </w:pPr>
    </w:p>
    <w:p w14:paraId="343A9E91" w14:textId="77777777" w:rsidR="004C0B8D" w:rsidRPr="007D22C6" w:rsidRDefault="004C0B8D" w:rsidP="007D22C6">
      <w:pPr>
        <w:widowControl w:val="0"/>
        <w:spacing w:before="0" w:after="0" w:line="240" w:lineRule="auto"/>
        <w:rPr>
          <w:rFonts w:ascii="Times New Roman" w:hAnsi="Times New Roman"/>
          <w:sz w:val="24"/>
          <w:szCs w:val="24"/>
        </w:rPr>
      </w:pPr>
    </w:p>
    <w:p w14:paraId="3C15BD43"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TÍTULO III</w:t>
      </w:r>
    </w:p>
    <w:p w14:paraId="290A9078"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 xml:space="preserve">DA UNIDADE GESTORA E DAS ESTRUTURAS DO REGIME PRÓPRIO DE </w:t>
      </w:r>
      <w:r w:rsidRPr="00121330">
        <w:rPr>
          <w:rFonts w:ascii="Times New Roman" w:hAnsi="Times New Roman"/>
          <w:b/>
          <w:sz w:val="24"/>
          <w:szCs w:val="24"/>
        </w:rPr>
        <w:lastRenderedPageBreak/>
        <w:t>PREVIDÊNCIA SOCIAL</w:t>
      </w:r>
    </w:p>
    <w:p w14:paraId="15550DAF" w14:textId="77777777" w:rsidR="00BD52F4" w:rsidRPr="00121330" w:rsidRDefault="00BD52F4" w:rsidP="007D22C6">
      <w:pPr>
        <w:widowControl w:val="0"/>
        <w:spacing w:before="0" w:after="0" w:line="240" w:lineRule="auto"/>
        <w:rPr>
          <w:rFonts w:ascii="Times New Roman" w:hAnsi="Times New Roman"/>
          <w:b/>
          <w:sz w:val="24"/>
          <w:szCs w:val="24"/>
        </w:rPr>
      </w:pPr>
    </w:p>
    <w:p w14:paraId="7AFAADFD"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CAPÍTULO I</w:t>
      </w:r>
    </w:p>
    <w:p w14:paraId="7DF1C4AF"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DA UNIDADE GESTORA DO REGIME PRÓPRIO DE PREVIDÊNCIA SOCIAL</w:t>
      </w:r>
    </w:p>
    <w:p w14:paraId="3F135E7E" w14:textId="77777777" w:rsidR="00BD52F4" w:rsidRPr="007D22C6" w:rsidRDefault="00BD52F4" w:rsidP="007D22C6">
      <w:pPr>
        <w:widowControl w:val="0"/>
        <w:spacing w:before="0" w:after="0" w:line="240" w:lineRule="auto"/>
        <w:rPr>
          <w:rFonts w:ascii="Times New Roman" w:hAnsi="Times New Roman"/>
          <w:sz w:val="24"/>
          <w:szCs w:val="24"/>
        </w:rPr>
      </w:pPr>
    </w:p>
    <w:p w14:paraId="651CD76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5º As estruturas organizacionais que integram o Regime Próprio de Previdência, especificadas nesta Lei, constituem sua Unidade Gestora.</w:t>
      </w:r>
    </w:p>
    <w:p w14:paraId="1E81274C" w14:textId="1D651F2B"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Art. 6º A Unidade Gestora do Regime Próprio de Previdência, observadas as competências definidas nesta Lei para as estruturas organizacionais que </w:t>
      </w:r>
      <w:r w:rsidR="0066186C" w:rsidRPr="007D22C6">
        <w:rPr>
          <w:rFonts w:ascii="Times New Roman" w:hAnsi="Times New Roman"/>
          <w:sz w:val="24"/>
          <w:szCs w:val="24"/>
        </w:rPr>
        <w:t>o</w:t>
      </w:r>
      <w:r w:rsidRPr="007D22C6">
        <w:rPr>
          <w:rFonts w:ascii="Times New Roman" w:hAnsi="Times New Roman"/>
          <w:sz w:val="24"/>
          <w:szCs w:val="24"/>
        </w:rPr>
        <w:t xml:space="preserve"> integram, é responsável pelo gerenciamento da concessão, do pagamento e da manutenção dos benefícios de aposentadoria e pensão por morte, assim como pela arrecadação e pela gestão dos recursos previdenciários a ele vinculados.</w:t>
      </w:r>
    </w:p>
    <w:p w14:paraId="5BCD590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Parágrafo único. A responsabilidade pelo gerenciamento da concessão, do pagamento e da manutenção dos benefícios de que trata o </w:t>
      </w:r>
      <w:r w:rsidRPr="007D22C6">
        <w:rPr>
          <w:rFonts w:ascii="Times New Roman" w:hAnsi="Times New Roman"/>
          <w:i/>
          <w:iCs/>
          <w:sz w:val="24"/>
          <w:szCs w:val="24"/>
        </w:rPr>
        <w:t>caput</w:t>
      </w:r>
      <w:r w:rsidRPr="007D22C6">
        <w:rPr>
          <w:rFonts w:ascii="Times New Roman" w:hAnsi="Times New Roman"/>
          <w:sz w:val="24"/>
          <w:szCs w:val="24"/>
        </w:rPr>
        <w:t xml:space="preserve"> é indireta, assim entendida como ações de coordenação, de controle e de fiscalização, e não afasta a competência:</w:t>
      </w:r>
    </w:p>
    <w:p w14:paraId="6FDCB01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do Chefe de cada Poder e dos responsáveis legais das autarquias e das fundações pela emissão dos atos necessários à concessão e à revisão dos benefícios; e</w:t>
      </w:r>
    </w:p>
    <w:p w14:paraId="005C40B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do Prefeito</w:t>
      </w:r>
      <w:r w:rsidRPr="007D22C6">
        <w:rPr>
          <w:rFonts w:ascii="Times New Roman" w:hAnsi="Times New Roman"/>
          <w:bCs/>
          <w:sz w:val="24"/>
          <w:szCs w:val="24"/>
        </w:rPr>
        <w:t>, ou Secretário M</w:t>
      </w:r>
      <w:r w:rsidRPr="007D22C6">
        <w:rPr>
          <w:rFonts w:ascii="Times New Roman" w:hAnsi="Times New Roman"/>
          <w:sz w:val="24"/>
          <w:szCs w:val="24"/>
        </w:rPr>
        <w:t>unicipal com delegação expressa, sempre em conjunto com o Presidente do Conselho Deliberativo, para a operacionalização das movimentações das contas bancárias do Regime Próprio de Previdência, conforme previsto no art. 3º.</w:t>
      </w:r>
    </w:p>
    <w:p w14:paraId="6E2A942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7º A Unidade Gestora de que trata o art. 6º tem como sua autoridade mais elevada o Presidente do Conselho Deliberativo, que atuará como seu representante.</w:t>
      </w:r>
    </w:p>
    <w:p w14:paraId="72826B71" w14:textId="77777777" w:rsidR="00BD52F4" w:rsidRPr="007D22C6" w:rsidRDefault="00BD52F4" w:rsidP="007D22C6">
      <w:pPr>
        <w:widowControl w:val="0"/>
        <w:spacing w:before="0" w:after="0" w:line="240" w:lineRule="auto"/>
        <w:rPr>
          <w:rFonts w:ascii="Times New Roman" w:hAnsi="Times New Roman"/>
          <w:sz w:val="24"/>
          <w:szCs w:val="24"/>
        </w:rPr>
      </w:pPr>
    </w:p>
    <w:p w14:paraId="1060BD06"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CAPÍTULO II</w:t>
      </w:r>
    </w:p>
    <w:p w14:paraId="6A40431A"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DAS ESTRUTURAS ORGANIZACIONAIS DO REGIME PRÓPRIO DE PREVIDÊNCIA SOCIAL</w:t>
      </w:r>
    </w:p>
    <w:p w14:paraId="3E5B37ED" w14:textId="77777777" w:rsidR="00BD52F4" w:rsidRPr="00121330" w:rsidRDefault="00BD52F4" w:rsidP="007D22C6">
      <w:pPr>
        <w:widowControl w:val="0"/>
        <w:spacing w:before="0" w:after="0" w:line="240" w:lineRule="auto"/>
        <w:rPr>
          <w:rFonts w:ascii="Times New Roman" w:hAnsi="Times New Roman"/>
          <w:b/>
          <w:sz w:val="24"/>
          <w:szCs w:val="24"/>
        </w:rPr>
      </w:pPr>
    </w:p>
    <w:p w14:paraId="4C7D6620"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I</w:t>
      </w:r>
    </w:p>
    <w:p w14:paraId="01C3AA1A"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especificação das estruturas</w:t>
      </w:r>
    </w:p>
    <w:p w14:paraId="4A615E11" w14:textId="77777777" w:rsidR="00BD52F4" w:rsidRPr="007D22C6" w:rsidRDefault="00BD52F4" w:rsidP="007D22C6">
      <w:pPr>
        <w:widowControl w:val="0"/>
        <w:spacing w:before="0" w:after="0" w:line="240" w:lineRule="auto"/>
        <w:rPr>
          <w:rFonts w:ascii="Times New Roman" w:hAnsi="Times New Roman"/>
          <w:sz w:val="24"/>
          <w:szCs w:val="24"/>
        </w:rPr>
      </w:pPr>
    </w:p>
    <w:p w14:paraId="14629BF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8º Integram as estruturas do Regime Próprio de Previdência:</w:t>
      </w:r>
    </w:p>
    <w:p w14:paraId="2606A29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o Conselho Deliberativo;</w:t>
      </w:r>
    </w:p>
    <w:p w14:paraId="6798030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o Conselho Fiscal;</w:t>
      </w:r>
    </w:p>
    <w:p w14:paraId="4DB8CF4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o Comitê de Investimentos;</w:t>
      </w:r>
    </w:p>
    <w:p w14:paraId="45F599C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a função de Gestor dos Recursos do RPPS.</w:t>
      </w:r>
    </w:p>
    <w:p w14:paraId="7A1A760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Parágrafo único. Os membros que irão compor as estruturas de que tratam os incisos do </w:t>
      </w:r>
      <w:r w:rsidRPr="007D22C6">
        <w:rPr>
          <w:rFonts w:ascii="Times New Roman" w:hAnsi="Times New Roman"/>
          <w:i/>
          <w:iCs/>
          <w:sz w:val="24"/>
          <w:szCs w:val="24"/>
        </w:rPr>
        <w:t>caput</w:t>
      </w:r>
      <w:r w:rsidRPr="007D22C6">
        <w:rPr>
          <w:rFonts w:ascii="Times New Roman" w:hAnsi="Times New Roman"/>
          <w:sz w:val="24"/>
          <w:szCs w:val="24"/>
        </w:rPr>
        <w:t xml:space="preserve"> serão indicados ou escolhidos dentre os servidores efetivos ou aposentados segurados do Regime Próprio de Previdência, conforme estabelecido nesta Lei.</w:t>
      </w:r>
    </w:p>
    <w:p w14:paraId="643011D0" w14:textId="77777777" w:rsidR="00BD52F4" w:rsidRPr="007D22C6" w:rsidRDefault="00BD52F4" w:rsidP="007D22C6">
      <w:pPr>
        <w:widowControl w:val="0"/>
        <w:spacing w:before="0" w:after="0" w:line="240" w:lineRule="auto"/>
        <w:rPr>
          <w:rFonts w:ascii="Times New Roman" w:hAnsi="Times New Roman"/>
          <w:sz w:val="24"/>
          <w:szCs w:val="24"/>
        </w:rPr>
      </w:pPr>
    </w:p>
    <w:p w14:paraId="232835DA"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II</w:t>
      </w:r>
    </w:p>
    <w:p w14:paraId="58A6A524"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Dos requisitos a serem atendidos pelos componentes das estruturas</w:t>
      </w:r>
    </w:p>
    <w:p w14:paraId="0C1A31B8"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Regime Próprio de Previdência Social</w:t>
      </w:r>
    </w:p>
    <w:p w14:paraId="63F218F0" w14:textId="77777777" w:rsidR="00BD52F4" w:rsidRPr="007D22C6" w:rsidRDefault="00BD52F4" w:rsidP="007D22C6">
      <w:pPr>
        <w:widowControl w:val="0"/>
        <w:spacing w:before="0" w:after="0" w:line="240" w:lineRule="auto"/>
        <w:rPr>
          <w:rFonts w:ascii="Times New Roman" w:hAnsi="Times New Roman"/>
          <w:b/>
          <w:bCs/>
          <w:sz w:val="24"/>
          <w:szCs w:val="24"/>
        </w:rPr>
      </w:pPr>
    </w:p>
    <w:p w14:paraId="59B398C3"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w:t>
      </w:r>
    </w:p>
    <w:p w14:paraId="59F8480E"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requisito quanto ao vínculo</w:t>
      </w:r>
    </w:p>
    <w:p w14:paraId="24F12B69" w14:textId="77777777" w:rsidR="00BD52F4" w:rsidRPr="007D22C6" w:rsidRDefault="00BD52F4" w:rsidP="007D22C6">
      <w:pPr>
        <w:widowControl w:val="0"/>
        <w:spacing w:before="0" w:after="0" w:line="240" w:lineRule="auto"/>
        <w:rPr>
          <w:rFonts w:ascii="Times New Roman" w:hAnsi="Times New Roman"/>
          <w:sz w:val="24"/>
          <w:szCs w:val="24"/>
        </w:rPr>
      </w:pPr>
    </w:p>
    <w:p w14:paraId="531B2B5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Art. 9º Poderão ser indicados ou escolhidos para compor o Conselho </w:t>
      </w:r>
      <w:r w:rsidRPr="007D22C6">
        <w:rPr>
          <w:rFonts w:ascii="Times New Roman" w:hAnsi="Times New Roman"/>
          <w:sz w:val="24"/>
          <w:szCs w:val="24"/>
        </w:rPr>
        <w:lastRenderedPageBreak/>
        <w:t>Deliberativo, o Conselho Fiscal, o Comitê de Investimentos, e para exercer a função de Gestor dos Recursos do RPPS, servidores efetivos no Município e aposentados pelo Regime Próprio de Previdência, desde que atendam aos requisitos estabelecidos por esta Lei e pela legislação federal para o exercício das respectivas funções.</w:t>
      </w:r>
    </w:p>
    <w:p w14:paraId="5459A9E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1º A representação, na condição de servidor efetivo ou aposentado, deverá observar os requisitos específicos estabelecidos nesta Lei.</w:t>
      </w:r>
    </w:p>
    <w:p w14:paraId="0ED7D6D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2º Somente poderão compor o Conselho Deliberativo e o Conselho Fiscal servidores efetivos no serviço público municipal ou aposentados pelo Regime Próprio de Previdência.</w:t>
      </w:r>
    </w:p>
    <w:p w14:paraId="0959BA5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Somente poderão compor o Comitê de Investimentos e ser designado para a função de Gestor dos Recursos do RPPS servidores efetivos no serviço público municipal.</w:t>
      </w:r>
    </w:p>
    <w:p w14:paraId="524F6DD5" w14:textId="77777777" w:rsidR="00BD52F4" w:rsidRPr="007D22C6" w:rsidRDefault="00BD52F4" w:rsidP="007D22C6">
      <w:pPr>
        <w:widowControl w:val="0"/>
        <w:spacing w:before="0" w:after="0" w:line="240" w:lineRule="auto"/>
        <w:rPr>
          <w:rFonts w:ascii="Times New Roman" w:hAnsi="Times New Roman"/>
          <w:sz w:val="24"/>
          <w:szCs w:val="24"/>
        </w:rPr>
      </w:pPr>
    </w:p>
    <w:p w14:paraId="4C355B5F"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w:t>
      </w:r>
    </w:p>
    <w:p w14:paraId="35FF20EE"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Dos requisitos quanto aos antecedentes</w:t>
      </w:r>
    </w:p>
    <w:p w14:paraId="179F2700" w14:textId="77777777" w:rsidR="00BD52F4" w:rsidRPr="007D22C6" w:rsidRDefault="00BD52F4" w:rsidP="007D22C6">
      <w:pPr>
        <w:widowControl w:val="0"/>
        <w:spacing w:before="0" w:after="0" w:line="240" w:lineRule="auto"/>
        <w:rPr>
          <w:rFonts w:ascii="Times New Roman" w:hAnsi="Times New Roman"/>
          <w:sz w:val="24"/>
          <w:szCs w:val="24"/>
        </w:rPr>
      </w:pPr>
    </w:p>
    <w:p w14:paraId="4FA7EAF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10. Os membros do Conselho Deliberativo, do Conselho Fiscal e do Comitê de Investimentos e o Gestor dos Recursos do RPPS deverão comprovar, como condição para designação e permanência nas respectivas funções, não terem sofrido condenação criminal ou incidido em alguma das demais situações de inelegibilidade previstas no inciso I do art. 1º da Lei Complementar nº 64, de 18 de maio de 1990.</w:t>
      </w:r>
    </w:p>
    <w:p w14:paraId="77EECA6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 1º A comprovação de que trata o </w:t>
      </w:r>
      <w:r w:rsidRPr="007D22C6">
        <w:rPr>
          <w:rFonts w:ascii="Times New Roman" w:hAnsi="Times New Roman"/>
          <w:i/>
          <w:iCs/>
          <w:sz w:val="24"/>
          <w:szCs w:val="24"/>
        </w:rPr>
        <w:t>caput</w:t>
      </w:r>
      <w:r w:rsidRPr="007D22C6">
        <w:rPr>
          <w:rFonts w:ascii="Times New Roman" w:hAnsi="Times New Roman"/>
          <w:b/>
          <w:bCs/>
          <w:sz w:val="24"/>
          <w:szCs w:val="24"/>
        </w:rPr>
        <w:t xml:space="preserve"> </w:t>
      </w:r>
      <w:r w:rsidRPr="007D22C6">
        <w:rPr>
          <w:rFonts w:ascii="Times New Roman" w:hAnsi="Times New Roman"/>
          <w:sz w:val="24"/>
          <w:szCs w:val="24"/>
        </w:rPr>
        <w:t>será realizada na forma da regulamentação federal competente.</w:t>
      </w:r>
    </w:p>
    <w:p w14:paraId="1ED7606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 2º Ocorrendo quaisquer das situações impeditivas a que se refere o </w:t>
      </w:r>
      <w:r w:rsidRPr="007D22C6">
        <w:rPr>
          <w:rFonts w:ascii="Times New Roman" w:hAnsi="Times New Roman"/>
          <w:i/>
          <w:iCs/>
          <w:sz w:val="24"/>
          <w:szCs w:val="24"/>
        </w:rPr>
        <w:t>caput</w:t>
      </w:r>
      <w:r w:rsidRPr="007D22C6">
        <w:rPr>
          <w:rFonts w:ascii="Times New Roman" w:hAnsi="Times New Roman"/>
          <w:sz w:val="24"/>
          <w:szCs w:val="24"/>
        </w:rPr>
        <w:t>, a pessoa deixará de ser considerada como habilitada para as correspondentes funções desde a data de implementação do ato ou fato obstativo.</w:t>
      </w:r>
    </w:p>
    <w:p w14:paraId="479A35D8" w14:textId="77777777" w:rsidR="00BD52F4" w:rsidRPr="007D22C6" w:rsidRDefault="00BD52F4" w:rsidP="007D22C6">
      <w:pPr>
        <w:widowControl w:val="0"/>
        <w:spacing w:before="0" w:after="0" w:line="240" w:lineRule="auto"/>
        <w:rPr>
          <w:rFonts w:ascii="Times New Roman" w:hAnsi="Times New Roman"/>
          <w:sz w:val="24"/>
          <w:szCs w:val="24"/>
        </w:rPr>
      </w:pPr>
    </w:p>
    <w:p w14:paraId="021084ED"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III</w:t>
      </w:r>
    </w:p>
    <w:p w14:paraId="4EC82953"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Dos requisitos quanto às certificações</w:t>
      </w:r>
    </w:p>
    <w:p w14:paraId="6FE63BF4" w14:textId="77777777" w:rsidR="00BD52F4" w:rsidRPr="007D22C6" w:rsidRDefault="00BD52F4" w:rsidP="007D22C6">
      <w:pPr>
        <w:widowControl w:val="0"/>
        <w:spacing w:before="0" w:after="0" w:line="240" w:lineRule="auto"/>
        <w:rPr>
          <w:rFonts w:ascii="Times New Roman" w:hAnsi="Times New Roman"/>
          <w:sz w:val="24"/>
          <w:szCs w:val="24"/>
        </w:rPr>
      </w:pPr>
    </w:p>
    <w:p w14:paraId="6E96F89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11. Os membros do Conselho Deliberativo, do Conselho Fiscal e do Comitê de Investimentos e o Gestor dos Recursos do RPPS deverão possuir certificação para o exercício da respectiva função, nos termos da legislação federal, observado o disposto nesta Lei.</w:t>
      </w:r>
    </w:p>
    <w:p w14:paraId="30CAFFD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Parágrafo único. A certificação será a obtida por meio de processo realizado por entidade certificadora para comprovação de atendimento e verificação de conformidade com os requisitos técnicos necessários para o exercício da função respectiva, nos termos definidos em parâmetros gerais pela legislação federal competente.</w:t>
      </w:r>
    </w:p>
    <w:p w14:paraId="76C585E3" w14:textId="77777777" w:rsidR="00BD52F4" w:rsidRPr="007D22C6" w:rsidRDefault="00BD52F4" w:rsidP="007D22C6">
      <w:pPr>
        <w:widowControl w:val="0"/>
        <w:spacing w:before="0" w:after="0" w:line="240" w:lineRule="auto"/>
        <w:rPr>
          <w:rFonts w:ascii="Times New Roman" w:hAnsi="Times New Roman"/>
          <w:sz w:val="24"/>
          <w:szCs w:val="24"/>
        </w:rPr>
      </w:pPr>
    </w:p>
    <w:p w14:paraId="12AE4ACE"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IV</w:t>
      </w:r>
    </w:p>
    <w:p w14:paraId="437885B2"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requisito quanto à experiência</w:t>
      </w:r>
    </w:p>
    <w:p w14:paraId="01ADD4BC" w14:textId="77777777" w:rsidR="00BD52F4" w:rsidRPr="007D22C6" w:rsidRDefault="00BD52F4" w:rsidP="007D22C6">
      <w:pPr>
        <w:widowControl w:val="0"/>
        <w:spacing w:before="0" w:after="0" w:line="240" w:lineRule="auto"/>
        <w:rPr>
          <w:rFonts w:ascii="Times New Roman" w:hAnsi="Times New Roman"/>
          <w:sz w:val="24"/>
          <w:szCs w:val="24"/>
        </w:rPr>
      </w:pPr>
    </w:p>
    <w:p w14:paraId="04C6E65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12. O Presidente do Conselho Deliberativo e o Gestor dos Recursos do RPPS, para exercerem as respectivas funções deverão comprovar, previamente à efetiva designação, possuírem experiência de no mínimo dois anos no exercício de atividades nas áreas previdenciária, financeira, administrativa, contábil, jurídica, de fiscalização, atuarial ou de auditoria.</w:t>
      </w:r>
    </w:p>
    <w:p w14:paraId="5D7EB03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Parágrafo único. A comprovação da experiência nas áreas referidas no </w:t>
      </w:r>
      <w:r w:rsidRPr="007D22C6">
        <w:rPr>
          <w:rFonts w:ascii="Times New Roman" w:hAnsi="Times New Roman"/>
          <w:i/>
          <w:iCs/>
          <w:sz w:val="24"/>
          <w:szCs w:val="24"/>
        </w:rPr>
        <w:t>caput</w:t>
      </w:r>
      <w:r w:rsidRPr="007D22C6">
        <w:rPr>
          <w:rFonts w:ascii="Times New Roman" w:hAnsi="Times New Roman"/>
          <w:sz w:val="24"/>
          <w:szCs w:val="24"/>
        </w:rPr>
        <w:t>, quanto aos parâmetros a serem atendidos e a forma em que deverá ocorrer, será definida em Resolução do Conselho Deliberativo.</w:t>
      </w:r>
    </w:p>
    <w:p w14:paraId="603AB89C" w14:textId="77777777" w:rsidR="00BD52F4" w:rsidRPr="007D22C6" w:rsidRDefault="00BD52F4" w:rsidP="007D22C6">
      <w:pPr>
        <w:widowControl w:val="0"/>
        <w:spacing w:before="0" w:after="0" w:line="240" w:lineRule="auto"/>
        <w:rPr>
          <w:rFonts w:ascii="Times New Roman" w:hAnsi="Times New Roman"/>
          <w:sz w:val="24"/>
          <w:szCs w:val="24"/>
        </w:rPr>
      </w:pPr>
    </w:p>
    <w:p w14:paraId="47C921A5"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V</w:t>
      </w:r>
    </w:p>
    <w:p w14:paraId="0A1CA324"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requisito quanto à escolaridade</w:t>
      </w:r>
    </w:p>
    <w:p w14:paraId="07AB5AA6" w14:textId="77777777" w:rsidR="00BD52F4" w:rsidRPr="007D22C6" w:rsidRDefault="00BD52F4" w:rsidP="007D22C6">
      <w:pPr>
        <w:widowControl w:val="0"/>
        <w:spacing w:before="0" w:after="0" w:line="240" w:lineRule="auto"/>
        <w:rPr>
          <w:rFonts w:ascii="Times New Roman" w:hAnsi="Times New Roman"/>
          <w:sz w:val="24"/>
          <w:szCs w:val="24"/>
        </w:rPr>
      </w:pPr>
    </w:p>
    <w:p w14:paraId="53C1391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13. O Presidente do Conselho Deliberativo e o Gestor dos Recursos do RPPS, para exercerem as respectivas funções, deverão comprovar, previamente à efetiva designação, possuírem escolaridade de nível superior.</w:t>
      </w:r>
    </w:p>
    <w:p w14:paraId="36B9112F" w14:textId="77777777" w:rsidR="00BD52F4" w:rsidRPr="007D22C6" w:rsidRDefault="00BD52F4" w:rsidP="007D22C6">
      <w:pPr>
        <w:widowControl w:val="0"/>
        <w:spacing w:before="0" w:after="0" w:line="240" w:lineRule="auto"/>
        <w:rPr>
          <w:rFonts w:ascii="Times New Roman" w:hAnsi="Times New Roman"/>
          <w:sz w:val="24"/>
          <w:szCs w:val="24"/>
        </w:rPr>
      </w:pPr>
    </w:p>
    <w:p w14:paraId="74D51761"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III</w:t>
      </w:r>
    </w:p>
    <w:p w14:paraId="2DEEE63E"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Dos impedimentos para compor as estruturas do Regime Próprio de Previdência Social</w:t>
      </w:r>
    </w:p>
    <w:p w14:paraId="410391B2" w14:textId="77777777" w:rsidR="00BD52F4" w:rsidRPr="007D22C6" w:rsidRDefault="00BD52F4" w:rsidP="007D22C6">
      <w:pPr>
        <w:widowControl w:val="0"/>
        <w:spacing w:before="0" w:after="0" w:line="240" w:lineRule="auto"/>
        <w:rPr>
          <w:rFonts w:ascii="Times New Roman" w:hAnsi="Times New Roman"/>
          <w:sz w:val="24"/>
          <w:szCs w:val="24"/>
        </w:rPr>
      </w:pPr>
    </w:p>
    <w:p w14:paraId="40F923D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14. Não poderão compor o Conselho Deliberativo, o Conselho Fiscal e o Comitê de Investimentos, ou exercer a função de Gestor dos Recursos do RPPS:</w:t>
      </w:r>
    </w:p>
    <w:p w14:paraId="30E0E89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pelo prazo de 8 (oito) anos, servidor efetivo ou aposentado que tenha sido destituído da representação no Conselho Deliberativo, no Conselho Fiscal ou no Comitê de Investimentos, ou da função de Gestor dos Recursos do RPPS, por condenação em devido processo administrativo;</w:t>
      </w:r>
    </w:p>
    <w:p w14:paraId="3F46C70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ao mesmo tempo, representantes que guardem entre si relação conjugal ou de parentesco, consanguíneo ou afim, até o terceiro grau;</w:t>
      </w:r>
    </w:p>
    <w:p w14:paraId="194D8AB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servidor efetivo ou aposentado exercente de mandato eletivo em qualquer esfera governamental;</w:t>
      </w:r>
    </w:p>
    <w:p w14:paraId="1015FF9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servidor efetivo licenciado sem remuneração;</w:t>
      </w:r>
    </w:p>
    <w:p w14:paraId="36FA090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 - servidor efetivo afastado, independente do ônus de pagamento, para exercício em órgãos e Poderes da União, dos Estados ou de outros Municípios;</w:t>
      </w:r>
    </w:p>
    <w:p w14:paraId="313A64C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 - servidor efetivo que desempenha suas atribuições no Controle Interno do Município; e</w:t>
      </w:r>
    </w:p>
    <w:p w14:paraId="283A234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 - servidor efetivo penalizado em processo administrativo disciplinar, a contar da efetiva aplicação da penalidade, pelo prazo de:</w:t>
      </w:r>
    </w:p>
    <w:p w14:paraId="5969337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 3 (três) anos quando for aplicada penalidade de advertência; e</w:t>
      </w:r>
    </w:p>
    <w:p w14:paraId="33E824B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b) 5 (cinco) anos quando for aplicada penalidade de suspensão.</w:t>
      </w:r>
    </w:p>
    <w:p w14:paraId="6BD4403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Parágrafo único. No caso de o servidor efetivo vir a se aposentar, o prazo de que trata o inciso VII do </w:t>
      </w:r>
      <w:r w:rsidRPr="007D22C6">
        <w:rPr>
          <w:rFonts w:ascii="Times New Roman" w:hAnsi="Times New Roman"/>
          <w:i/>
          <w:iCs/>
          <w:sz w:val="24"/>
          <w:szCs w:val="24"/>
        </w:rPr>
        <w:t>caput</w:t>
      </w:r>
      <w:r w:rsidRPr="007D22C6">
        <w:rPr>
          <w:rFonts w:ascii="Times New Roman" w:hAnsi="Times New Roman"/>
          <w:sz w:val="24"/>
          <w:szCs w:val="24"/>
        </w:rPr>
        <w:t xml:space="preserve"> terá sua contagem mantida até que se extinga o impedimento.</w:t>
      </w:r>
    </w:p>
    <w:p w14:paraId="48B0545F" w14:textId="77777777" w:rsidR="00BD52F4" w:rsidRPr="007D22C6" w:rsidRDefault="00BD52F4" w:rsidP="007D22C6">
      <w:pPr>
        <w:widowControl w:val="0"/>
        <w:spacing w:before="0" w:after="0" w:line="240" w:lineRule="auto"/>
        <w:ind w:firstLine="1418"/>
        <w:rPr>
          <w:rFonts w:ascii="Times New Roman" w:hAnsi="Times New Roman"/>
          <w:b/>
          <w:bCs/>
          <w:sz w:val="24"/>
          <w:szCs w:val="24"/>
        </w:rPr>
      </w:pPr>
    </w:p>
    <w:p w14:paraId="2FA1AAFC"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IV</w:t>
      </w:r>
    </w:p>
    <w:p w14:paraId="682963A8"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mandato</w:t>
      </w:r>
    </w:p>
    <w:p w14:paraId="16E10345" w14:textId="77777777" w:rsidR="00BD52F4" w:rsidRPr="007D22C6" w:rsidRDefault="00BD52F4" w:rsidP="007D22C6">
      <w:pPr>
        <w:widowControl w:val="0"/>
        <w:spacing w:before="0" w:after="0" w:line="240" w:lineRule="auto"/>
        <w:rPr>
          <w:rFonts w:ascii="Times New Roman" w:hAnsi="Times New Roman"/>
          <w:sz w:val="24"/>
          <w:szCs w:val="24"/>
        </w:rPr>
      </w:pPr>
    </w:p>
    <w:p w14:paraId="51471C5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15. Terá duração de 4 (quatro) anos o mandato para compor as seguintes estruturas do Regime Próprio de Previdência:</w:t>
      </w:r>
    </w:p>
    <w:p w14:paraId="30184C1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o Conselho Deliberativo;</w:t>
      </w:r>
    </w:p>
    <w:p w14:paraId="2F2BF78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o Conselho Fiscal; e</w:t>
      </w:r>
    </w:p>
    <w:p w14:paraId="44C4DD53" w14:textId="77777777" w:rsidR="00BD52F4" w:rsidRPr="007D22C6" w:rsidRDefault="00BD52F4" w:rsidP="007D22C6">
      <w:pPr>
        <w:widowControl w:val="0"/>
        <w:spacing w:before="0" w:after="0" w:line="240" w:lineRule="auto"/>
        <w:ind w:firstLine="1418"/>
        <w:rPr>
          <w:rFonts w:ascii="Times New Roman" w:hAnsi="Times New Roman"/>
          <w:sz w:val="24"/>
          <w:szCs w:val="24"/>
          <w:highlight w:val="green"/>
        </w:rPr>
      </w:pPr>
      <w:r w:rsidRPr="007D22C6">
        <w:rPr>
          <w:rFonts w:ascii="Times New Roman" w:hAnsi="Times New Roman"/>
          <w:sz w:val="24"/>
          <w:szCs w:val="24"/>
        </w:rPr>
        <w:t>III - o Comitê de Investimentos.</w:t>
      </w:r>
    </w:p>
    <w:p w14:paraId="4F6B91B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1º É permitida nova escolha pelos servidores efetivos, aposentados e pensionistas ou recondução pelo Prefeito, conforme o caso.</w:t>
      </w:r>
    </w:p>
    <w:p w14:paraId="6CC20E2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2º A nova escolha ou a recondução deverá observar os mesmos critérios e procedimentos aplicáveis para o exercício originário do mandato.</w:t>
      </w:r>
    </w:p>
    <w:p w14:paraId="6BA57429" w14:textId="77777777" w:rsidR="00BD52F4" w:rsidRPr="007D22C6" w:rsidRDefault="00BD52F4" w:rsidP="007D22C6">
      <w:pPr>
        <w:widowControl w:val="0"/>
        <w:spacing w:before="0" w:after="0" w:line="240" w:lineRule="auto"/>
        <w:rPr>
          <w:rFonts w:ascii="Times New Roman" w:hAnsi="Times New Roman"/>
          <w:sz w:val="24"/>
          <w:szCs w:val="24"/>
        </w:rPr>
      </w:pPr>
    </w:p>
    <w:p w14:paraId="4566371D"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V</w:t>
      </w:r>
    </w:p>
    <w:p w14:paraId="7D5D34DD"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processo de escolha</w:t>
      </w:r>
    </w:p>
    <w:p w14:paraId="7BC2009C" w14:textId="77777777" w:rsidR="00BD52F4" w:rsidRPr="007D22C6" w:rsidRDefault="00BD52F4" w:rsidP="007D22C6">
      <w:pPr>
        <w:widowControl w:val="0"/>
        <w:spacing w:before="0" w:after="0" w:line="240" w:lineRule="auto"/>
        <w:rPr>
          <w:rFonts w:ascii="Times New Roman" w:hAnsi="Times New Roman"/>
          <w:sz w:val="24"/>
          <w:szCs w:val="24"/>
        </w:rPr>
      </w:pPr>
    </w:p>
    <w:p w14:paraId="5C9E6A7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16. Os membros das estruturas do Regime Próprio de Previdência, representantes dos servidores efetivos, aposentados e pensionistas, serão escolhidos conforme regulamentado por Resolução do Conselho Deliberativo.</w:t>
      </w:r>
    </w:p>
    <w:p w14:paraId="4467329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Parágrafo único. A escolha de representantes dos servidores efetivos, dos aposentados e dos pensionistas, para integrar as estruturas do Regime Próprio de Previdência, observará as disposições específicas estabelecidas nesta Lei, em regulamento específico e na regulamentação federal pertinente.</w:t>
      </w:r>
    </w:p>
    <w:p w14:paraId="460BCEA0" w14:textId="77777777" w:rsidR="00BD52F4" w:rsidRPr="007D22C6" w:rsidRDefault="00BD52F4" w:rsidP="007D22C6">
      <w:pPr>
        <w:widowControl w:val="0"/>
        <w:spacing w:before="0" w:after="0" w:line="240" w:lineRule="auto"/>
        <w:rPr>
          <w:rFonts w:ascii="Times New Roman" w:hAnsi="Times New Roman"/>
          <w:sz w:val="24"/>
          <w:szCs w:val="24"/>
        </w:rPr>
      </w:pPr>
    </w:p>
    <w:p w14:paraId="4E02A3D2"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VI</w:t>
      </w:r>
    </w:p>
    <w:p w14:paraId="56538502"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habilitação</w:t>
      </w:r>
    </w:p>
    <w:p w14:paraId="5D226FC6" w14:textId="77777777" w:rsidR="00BD52F4" w:rsidRPr="007D22C6" w:rsidRDefault="00BD52F4" w:rsidP="007D22C6">
      <w:pPr>
        <w:widowControl w:val="0"/>
        <w:spacing w:before="0" w:after="0" w:line="240" w:lineRule="auto"/>
        <w:rPr>
          <w:rFonts w:ascii="Times New Roman" w:hAnsi="Times New Roman"/>
          <w:sz w:val="24"/>
          <w:szCs w:val="24"/>
        </w:rPr>
      </w:pPr>
    </w:p>
    <w:p w14:paraId="0D26D4C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17. Para compor as estruturas do Regime Próprio de Previdência os servidores efetivos e os aposentados indicados ou escolhidos para atuarem no Conselho Deliberativo, no Conselho Fiscal, no Comitê de Investimentos ou no exercício da função de Gestor dos Recursos do RPPS deverão ser habilitados como condição para o ingresso nas funções e para a manutenção no seu exercício.</w:t>
      </w:r>
    </w:p>
    <w:p w14:paraId="25BE761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18. Habilitação é o procedimento de verificação do atendimento dos requisitos relativos aos antecedentes, à experiência, à formação superior e à certificação, necessários para o exercício das funções como membros do Conselho Deliberativo, do Conselho Fiscal, do Comitê de Investimentos e de Gestor dos Recursos do RPPS.</w:t>
      </w:r>
    </w:p>
    <w:p w14:paraId="16C5445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1º A habilitação deverá observar o preenchimento dos requisitos exigidos pela regulamentação federal competente, considerando a função exercida.</w:t>
      </w:r>
    </w:p>
    <w:p w14:paraId="28DBC4B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2º Compete ao Prefeito a habilitação do Presidente do Conselho Deliberativo, na condição de representante da Unidade Gestora.</w:t>
      </w:r>
    </w:p>
    <w:p w14:paraId="1215F3F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Compete ao Presidente do Conselho Deliberativo a habilitação dos membros do Conselho Deliberativo, do Conselho Fiscal, do Comitê de Investimentos e do Gestor dos Recursos do RPPS.</w:t>
      </w:r>
    </w:p>
    <w:p w14:paraId="6F3D7557" w14:textId="77777777" w:rsidR="00BD52F4" w:rsidRPr="007D22C6" w:rsidRDefault="00BD52F4" w:rsidP="007D22C6">
      <w:pPr>
        <w:widowControl w:val="0"/>
        <w:spacing w:before="0" w:after="0" w:line="240" w:lineRule="auto"/>
        <w:rPr>
          <w:rFonts w:ascii="Times New Roman" w:hAnsi="Times New Roman"/>
          <w:sz w:val="24"/>
          <w:szCs w:val="24"/>
        </w:rPr>
      </w:pPr>
    </w:p>
    <w:p w14:paraId="23CB7B4D"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VII</w:t>
      </w:r>
    </w:p>
    <w:p w14:paraId="5045F3A4"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Conselho Deliberativo</w:t>
      </w:r>
    </w:p>
    <w:p w14:paraId="26A0BD09" w14:textId="77777777" w:rsidR="00BD52F4" w:rsidRPr="007D22C6" w:rsidRDefault="00BD52F4" w:rsidP="007D22C6">
      <w:pPr>
        <w:widowControl w:val="0"/>
        <w:spacing w:before="0" w:after="0" w:line="240" w:lineRule="auto"/>
        <w:jc w:val="center"/>
        <w:rPr>
          <w:rFonts w:ascii="Times New Roman" w:hAnsi="Times New Roman"/>
          <w:b/>
          <w:bCs/>
          <w:sz w:val="24"/>
          <w:szCs w:val="24"/>
        </w:rPr>
      </w:pPr>
    </w:p>
    <w:p w14:paraId="7F80CFAB"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w:t>
      </w:r>
    </w:p>
    <w:p w14:paraId="0BABC551"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composição do Conselho Deliberativo</w:t>
      </w:r>
    </w:p>
    <w:p w14:paraId="57BD6102" w14:textId="77777777" w:rsidR="00BD52F4" w:rsidRPr="007D22C6" w:rsidRDefault="00BD52F4" w:rsidP="007D22C6">
      <w:pPr>
        <w:widowControl w:val="0"/>
        <w:spacing w:before="0" w:after="0" w:line="240" w:lineRule="auto"/>
        <w:rPr>
          <w:rFonts w:ascii="Times New Roman" w:hAnsi="Times New Roman"/>
          <w:sz w:val="24"/>
          <w:szCs w:val="24"/>
        </w:rPr>
      </w:pPr>
    </w:p>
    <w:p w14:paraId="173F667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19. O Conselho Deliberativo é o órgão de deliberação e orientação superior do Regime Próprio de Previdência, composto por 3 (três) membros titulares, designados com observação do que segue:</w:t>
      </w:r>
    </w:p>
    <w:p w14:paraId="764B9E4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- 2 (dois) membros titulares escolhidos pelos servidores efetivos, aposentados e pensionistas, dentre servidores efetivos e aposentados pelo Regime Próprio de Previdência do Município; e</w:t>
      </w:r>
    </w:p>
    <w:p w14:paraId="4E04E87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- 1 (um) membro titular indicado pelo Prefeito, dentre os segurados efetivos ativos do Município.</w:t>
      </w:r>
    </w:p>
    <w:p w14:paraId="2D56AD5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 1º Deverão ser indicados suplentes para os membros titulares, observada sua representatividade, nos termos dos incisos I e II do </w:t>
      </w:r>
      <w:r w:rsidRPr="007D22C6">
        <w:rPr>
          <w:rFonts w:ascii="Times New Roman" w:hAnsi="Times New Roman"/>
          <w:i/>
          <w:iCs/>
          <w:sz w:val="24"/>
          <w:szCs w:val="24"/>
        </w:rPr>
        <w:t>caput</w:t>
      </w:r>
      <w:r w:rsidRPr="007D22C6">
        <w:rPr>
          <w:rFonts w:ascii="Times New Roman" w:hAnsi="Times New Roman"/>
          <w:sz w:val="24"/>
          <w:szCs w:val="24"/>
        </w:rPr>
        <w:t>.</w:t>
      </w:r>
    </w:p>
    <w:p w14:paraId="7144BE7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 2º Não havendo servidores efetivos ou aposentados escolhidos para exercer a representação de que trata o inciso I do </w:t>
      </w:r>
      <w:r w:rsidRPr="007D22C6">
        <w:rPr>
          <w:rFonts w:ascii="Times New Roman" w:hAnsi="Times New Roman"/>
          <w:i/>
          <w:iCs/>
          <w:sz w:val="24"/>
          <w:szCs w:val="24"/>
        </w:rPr>
        <w:t>caput</w:t>
      </w:r>
      <w:r w:rsidRPr="007D22C6">
        <w:rPr>
          <w:rFonts w:ascii="Times New Roman" w:hAnsi="Times New Roman"/>
          <w:sz w:val="24"/>
          <w:szCs w:val="24"/>
        </w:rPr>
        <w:t xml:space="preserve"> caberá ao Prefeito indicar, mediante livre designação, servidores efetivos ou aposentados em número suficiente para a composição integral do Conselho Deliberativo, observado o atendimento dos requisitos legais e regulamentares para o exercício da função.</w:t>
      </w:r>
    </w:p>
    <w:p w14:paraId="754BCF9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Os membros do Conselho Deliberativo devem preencher os requisitos de que tratam os arts. 9º a 11 desta Lei.</w:t>
      </w:r>
    </w:p>
    <w:p w14:paraId="7867D78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20. O conselheiro suplente substituirá o conselheiro titular:</w:t>
      </w:r>
    </w:p>
    <w:p w14:paraId="42C34F3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temporariamente, em caso de afastamento legal ou falta; ou</w:t>
      </w:r>
    </w:p>
    <w:p w14:paraId="59C4069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de forma permanente até o fim do mandato, em caso de destituição ou renúncia.</w:t>
      </w:r>
    </w:p>
    <w:p w14:paraId="503CCAF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1º A suplência será exercida de acordo com a lista publicada, respeitada a natureza da representação.</w:t>
      </w:r>
    </w:p>
    <w:p w14:paraId="4743E50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2º Na ausência de nomes na lista de suplentes para substituição de titular afastado representante dos servidores efetivos, aposentados e pensionistas, será indicado novo suplente pelo Conselho Deliberativo, pelo tempo de afastamento do titular ou até o término do mandato.</w:t>
      </w:r>
    </w:p>
    <w:p w14:paraId="12B5782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Na ausência de nomes na lista de suplentes para substituição de titular afastado indicado pelo Prefeito, será por ele indicado novo suplente, pelo tempo de afastamento do titular ou até o término do mandato.</w:t>
      </w:r>
    </w:p>
    <w:p w14:paraId="56CF8F1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4º Para o efetivo exercício da função no Conselho Deliberativo o suplente deverá atender os requisitos exigidos por esta Lei, observada, também, a regulamentação federal competente.</w:t>
      </w:r>
    </w:p>
    <w:p w14:paraId="73B14928" w14:textId="77777777" w:rsidR="00BD52F4" w:rsidRPr="007D22C6" w:rsidRDefault="00BD52F4" w:rsidP="007D22C6">
      <w:pPr>
        <w:widowControl w:val="0"/>
        <w:spacing w:before="0" w:after="0" w:line="240" w:lineRule="auto"/>
        <w:rPr>
          <w:rFonts w:ascii="Times New Roman" w:hAnsi="Times New Roman"/>
          <w:sz w:val="24"/>
          <w:szCs w:val="24"/>
        </w:rPr>
      </w:pPr>
    </w:p>
    <w:p w14:paraId="735081A2"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w:t>
      </w:r>
    </w:p>
    <w:p w14:paraId="728A18A9"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Das competências do Conselho Deliberativo</w:t>
      </w:r>
    </w:p>
    <w:p w14:paraId="36E1127E" w14:textId="77777777" w:rsidR="00BD52F4" w:rsidRPr="007D22C6" w:rsidRDefault="00BD52F4" w:rsidP="007D22C6">
      <w:pPr>
        <w:widowControl w:val="0"/>
        <w:spacing w:before="0" w:after="0" w:line="240" w:lineRule="auto"/>
        <w:rPr>
          <w:rFonts w:ascii="Times New Roman" w:hAnsi="Times New Roman"/>
          <w:sz w:val="24"/>
          <w:szCs w:val="24"/>
        </w:rPr>
      </w:pPr>
    </w:p>
    <w:p w14:paraId="738F326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21. Compete ao Conselho Deliberativo:</w:t>
      </w:r>
    </w:p>
    <w:p w14:paraId="578E8AD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estabelecer e normatizar as diretrizes gerais do Regime Próprio de Previdência;</w:t>
      </w:r>
    </w:p>
    <w:p w14:paraId="12703A4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deliberar sobre a proposta orçamentária do Regime Próprio de Previdência;</w:t>
      </w:r>
    </w:p>
    <w:p w14:paraId="7678CB7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deliberar, participar, acompanhar e avaliar sistematicamente a gestão econômica e financeira dos recursos do Regime Próprio de Previdência;</w:t>
      </w:r>
    </w:p>
    <w:p w14:paraId="1323C43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examinar, deliberar e aprovar a política e as diretrizes de investimentos dos recursos do Regime Próprio de Previdência, observada a regulamentação federal aplicável;</w:t>
      </w:r>
    </w:p>
    <w:p w14:paraId="5E2A6BC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 - apreciar o plano de metas anuais do Regime Próprio de Previdência;</w:t>
      </w:r>
    </w:p>
    <w:p w14:paraId="1C75CBA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 - apreciar, emitindo opinião conclusiva, a partir de parecer do Conselho Fiscal, a prestação de contas anual do Regime Próprio de Previdência, comunicando, quando for o caso, os órgãos de controle;</w:t>
      </w:r>
    </w:p>
    <w:p w14:paraId="6E1259A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 - apreciar o Demonstrativo de Resultado da Avaliação Atuarial (DRAA), a ser enviado ao órgão de fiscalização externo;</w:t>
      </w:r>
    </w:p>
    <w:p w14:paraId="5107086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VIII - deliberar, considerando parecer emitido pelo Comitê de Investimentos e estudo técnico atuarial, acerca de propostas que digam respeito a alterações do plano de custeio, inclusive no caso de sua redução, com vistas a assegurar o equilíbrio financeiro e atuarial do Regime Próprio de Previdência;</w:t>
      </w:r>
    </w:p>
    <w:p w14:paraId="15DB420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IX - acompanhar, de forma contínua, o cumprimento do plano de custeio, verificando, mensalmente, a regularidade do repasse das contribuições e aportes previstos;</w:t>
      </w:r>
    </w:p>
    <w:p w14:paraId="177FABE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 - decidir sobre a reversão, na totalidade ou em parte, das sobras mensais de custeio administrativo e dos rendimentos por elas auferidos para o pagamento dos benefícios garantidos pelo Regime Próprio de Previdência;</w:t>
      </w:r>
    </w:p>
    <w:p w14:paraId="17F295B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 - sugerir os procedimentos necessários à devolução de parcelas de benefícios previdenciários indevidamente recebidos;</w:t>
      </w:r>
    </w:p>
    <w:p w14:paraId="506623F5" w14:textId="4B6983E5"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XII - deliberar sobre a realização de acordos de composição de débitos previdenciários do Município para com o Regime Próprio de Previdência, autorizando o seu Presidente a firmar o </w:t>
      </w:r>
      <w:r w:rsidR="00E945B1" w:rsidRPr="007D22C6">
        <w:rPr>
          <w:rFonts w:ascii="Times New Roman" w:hAnsi="Times New Roman"/>
          <w:sz w:val="24"/>
          <w:szCs w:val="24"/>
        </w:rPr>
        <w:t>t</w:t>
      </w:r>
      <w:r w:rsidRPr="007D22C6">
        <w:rPr>
          <w:rFonts w:ascii="Times New Roman" w:hAnsi="Times New Roman"/>
          <w:sz w:val="24"/>
          <w:szCs w:val="24"/>
        </w:rPr>
        <w:t>ermo respectivo;</w:t>
      </w:r>
    </w:p>
    <w:p w14:paraId="797E5AB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XIII - acompanhar as informações do Demonstrativo de Viabilidade do Plano de Custeio, analisando a capacidade orçamentária, financeira e fiscal do ente federativo para cumprimento do plano de custeio do Regime Próprio de Previdência;</w:t>
      </w:r>
    </w:p>
    <w:p w14:paraId="7F6B5A8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XIV - deliberar sobre a aceitação de doações, cessão de direitos e legados, com ou sem encargos;</w:t>
      </w:r>
    </w:p>
    <w:p w14:paraId="547DAA1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XV - acompanhar a adoção dos procedimentos adequados para a efetivação da compensação financeira previdenciária com os demais regimes de previdência;</w:t>
      </w:r>
    </w:p>
    <w:p w14:paraId="73F215B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XVI - deliberar sobre a contratação de serviços técnicos profissionais especializados de interesse do Regime Próprio de Previdência, inclusive quanto à realização de estudos, pareceres, inspeções ou auditorias, relativos a aspectos atuariais, jurídicos, financeiros e organizacionais, priorizando as auditorias internas, pertinentes a assuntos de sua competência;</w:t>
      </w:r>
    </w:p>
    <w:p w14:paraId="293892A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XVII - opinar sobre a contratação de agentes financeiros, com recursos do Regime Próprio de Previdência, bem como a celebração de contratos, convênios e ajustes;</w:t>
      </w:r>
    </w:p>
    <w:p w14:paraId="7A5FFED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XVIII - deliberar e solicitar, quando da aprovação por no mínimo dois terços de seus membros, a abertura de processo administrativo para apurar a conduta incompatível com a função de membro do Conselho Deliberativo, do Conselho Fiscal ou do Comitê de Investimentos, bem como com a função de Gestor dos Recursos do RPPS;</w:t>
      </w:r>
    </w:p>
    <w:p w14:paraId="4FC071F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XIX - opinar, quando provocado, sobre recursos interpostos por beneficiários ou terceiros que se sentirem prejudicados relativamente a atos praticados por servidores quanto à concessão ou manutenção de benefícios;</w:t>
      </w:r>
    </w:p>
    <w:p w14:paraId="24E023D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 - analisar o atendimento aos requisitos mínimos exigidos pela legislação federal por seus próprios membros, do Conselho Fiscal e do Comitê de Investimentos, assim como pelo Gestor dos Recursos do RPPS, e verificar a veracidade das informações e autenticidade dos documentos apresentados, exarando parecer;</w:t>
      </w:r>
    </w:p>
    <w:p w14:paraId="45CC8BA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XXI - sugerir e adotar, quando de sua competência, as providências cabíveis para a correção de atos e fatos, decorrentes de gestão que prejudiquem o desempenho e o cumprimento das finalidades do Regime Próprio de Previdência;</w:t>
      </w:r>
    </w:p>
    <w:p w14:paraId="53178D7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XXII - manifestar-se sobre assuntos de relevância para o Regime Próprio de Previdência, sempre que julgado necessário ou oportuno, constituindo-se num espaço permanente de discussão, negociação e pactuação, visando garantir a gestão participativa;</w:t>
      </w:r>
    </w:p>
    <w:p w14:paraId="499B06B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XXIII - emitir pareceres e resoluções, referentes às suas deliberações, quando cabível;</w:t>
      </w:r>
    </w:p>
    <w:p w14:paraId="5B5D775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XXIV - acompanhar e fiscalizar a aplicação da legislação pertinente ao Regime Próprio de Previdência;</w:t>
      </w:r>
    </w:p>
    <w:p w14:paraId="2BB73A4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XXV - dirimir dúvidas quanto à aplicação das normas regulamentares, relativas ao Regime Próprio de Previdência, nas matérias de sua competência;</w:t>
      </w:r>
    </w:p>
    <w:p w14:paraId="2F43F6E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XXVI - manter constante comunicação com o Conselho Fiscal, o Comitê de Investimentos e o Gestor dos Recursos do RPPS e, eventualmente, com outros órgãos e entidades regionais e nacionais que atuam na seguridade social, estabelecendo vínculos de mútua cooperação;</w:t>
      </w:r>
    </w:p>
    <w:p w14:paraId="5D63195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XXVII - incentivar a capacitação e a formação continuada dos membros dos órgãos da estrutura organizacional do Regime Próprio de Previdência;</w:t>
      </w:r>
    </w:p>
    <w:p w14:paraId="3DCEEA67" w14:textId="77777777" w:rsidR="00BD52F4" w:rsidRPr="007D22C6" w:rsidRDefault="00BD52F4" w:rsidP="007D22C6">
      <w:pPr>
        <w:pStyle w:val="Estilopadro"/>
        <w:widowControl w:val="0"/>
        <w:spacing w:line="240" w:lineRule="auto"/>
        <w:ind w:firstLine="1418"/>
        <w:jc w:val="both"/>
        <w:rPr>
          <w:rFonts w:ascii="Times New Roman" w:hAnsi="Times New Roman" w:cs="Times New Roman"/>
        </w:rPr>
      </w:pPr>
      <w:r w:rsidRPr="007D22C6">
        <w:rPr>
          <w:rFonts w:ascii="Times New Roman" w:hAnsi="Times New Roman" w:cs="Times New Roman"/>
        </w:rPr>
        <w:t>XXVIII - escolher seu Presidente, dentre seus membros, observada a necessidade de atendimento aos requisitos mínimos exigidos por esta Lei e pela legislação federal;</w:t>
      </w:r>
    </w:p>
    <w:p w14:paraId="4603512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XXIX - escolher um membro para o Comitê de Investimentos, observado o atendimento dos critérios estabelecidos nesta Lei e na regulamentação federal pertinente, conforme regulamentado por Resolução do próprio Conselho Deliberativo;</w:t>
      </w:r>
    </w:p>
    <w:p w14:paraId="084E0A6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XXX - elaborar e alterar seu Regimento Interno, com a aprovação pela maioria dos seus membros;</w:t>
      </w:r>
    </w:p>
    <w:p w14:paraId="34F30B0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XXXI - aprovar o Regimento Interno do Comitê de Investimentos;</w:t>
      </w:r>
    </w:p>
    <w:p w14:paraId="6AFC03E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XXXII - dar ampla publicidade e divulgar os trabalhos, decisões e ações vinculadas ao Regime Próprio de Previdência, bem como garantir a transparência e a informação aos segurados; e</w:t>
      </w:r>
    </w:p>
    <w:p w14:paraId="612EC3B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XXXIII - praticar quaisquer outros atos julgados indispensáveis ao atendimento da sua finalidade.</w:t>
      </w:r>
    </w:p>
    <w:p w14:paraId="5A17BEDD" w14:textId="77777777" w:rsidR="00BD52F4" w:rsidRPr="007D22C6" w:rsidRDefault="00BD52F4" w:rsidP="007D22C6">
      <w:pPr>
        <w:widowControl w:val="0"/>
        <w:spacing w:before="0" w:after="0" w:line="240" w:lineRule="auto"/>
        <w:rPr>
          <w:rFonts w:ascii="Times New Roman" w:hAnsi="Times New Roman"/>
          <w:sz w:val="24"/>
          <w:szCs w:val="24"/>
        </w:rPr>
      </w:pPr>
    </w:p>
    <w:p w14:paraId="5C020DA2"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III</w:t>
      </w:r>
    </w:p>
    <w:p w14:paraId="55D1E886"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funcionamento do Conselho Deliberativo</w:t>
      </w:r>
    </w:p>
    <w:p w14:paraId="70D2535D" w14:textId="77777777" w:rsidR="00BD52F4" w:rsidRPr="007D22C6" w:rsidRDefault="00BD52F4" w:rsidP="007D22C6">
      <w:pPr>
        <w:widowControl w:val="0"/>
        <w:spacing w:before="0" w:after="0" w:line="240" w:lineRule="auto"/>
        <w:rPr>
          <w:rFonts w:ascii="Times New Roman" w:hAnsi="Times New Roman"/>
          <w:sz w:val="24"/>
          <w:szCs w:val="24"/>
        </w:rPr>
      </w:pPr>
    </w:p>
    <w:p w14:paraId="4FD50C3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22. O Conselho Deliberativo reunir-se-á:</w:t>
      </w:r>
    </w:p>
    <w:p w14:paraId="3B41CC4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ordinariamente, em sessões mensais; e</w:t>
      </w:r>
    </w:p>
    <w:p w14:paraId="6646B22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extraordinariamente, quando necessário, podendo ser convocado:</w:t>
      </w:r>
    </w:p>
    <w:p w14:paraId="412CA33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 por seu Presidente;</w:t>
      </w:r>
    </w:p>
    <w:p w14:paraId="687F095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b) pela maioria dos membros do Conselho Fiscal; ou</w:t>
      </w:r>
    </w:p>
    <w:p w14:paraId="6C953E1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c) pela maioria dos seus membros.</w:t>
      </w:r>
    </w:p>
    <w:p w14:paraId="347B039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Parágrafo único. O primeiro membro suplente de cada lista de representação será sempre convidado para as reuniões do Conselho Deliberativo, situação em que terá direito à voz, sendo o voto exercido por este somente na ausência do titular, observada sua representatividade.</w:t>
      </w:r>
    </w:p>
    <w:p w14:paraId="6E469E8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23. As decisões do Conselho Deliberativo serão tomadas por maioria, exigido o quórum mínimo de 2 (dois) membros.</w:t>
      </w:r>
    </w:p>
    <w:p w14:paraId="263CDB5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1º O voto do Presidente decidirá os casos de empate.</w:t>
      </w:r>
    </w:p>
    <w:p w14:paraId="07B67B7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2º As reuniões do Conselho Deliberativo serão registradas em ata.</w:t>
      </w:r>
    </w:p>
    <w:p w14:paraId="7EABFB5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Qualquer membro do Conselho Deliberativo estará impedido de votar em matéria que envolva interesse pessoal, cônjuge ou convivente, ou parente, na linha reta ou colateral até segundo grau, sendo convocado, nesse caso, o suplente.</w:t>
      </w:r>
    </w:p>
    <w:p w14:paraId="26D63AC2" w14:textId="77777777" w:rsidR="00BD52F4" w:rsidRPr="007D22C6" w:rsidRDefault="00BD52F4" w:rsidP="007D22C6">
      <w:pPr>
        <w:widowControl w:val="0"/>
        <w:spacing w:before="0" w:after="0" w:line="240" w:lineRule="auto"/>
        <w:rPr>
          <w:rFonts w:ascii="Times New Roman" w:hAnsi="Times New Roman"/>
          <w:sz w:val="24"/>
          <w:szCs w:val="24"/>
        </w:rPr>
      </w:pPr>
    </w:p>
    <w:p w14:paraId="0398EB96"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IV</w:t>
      </w:r>
    </w:p>
    <w:p w14:paraId="1C929B6E"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remuneração dos membros do Conselho Deliberativo</w:t>
      </w:r>
    </w:p>
    <w:p w14:paraId="3F619ECE" w14:textId="77777777" w:rsidR="00BD52F4" w:rsidRPr="007D22C6" w:rsidRDefault="00BD52F4" w:rsidP="007D22C6">
      <w:pPr>
        <w:widowControl w:val="0"/>
        <w:spacing w:before="0" w:after="0" w:line="240" w:lineRule="auto"/>
        <w:rPr>
          <w:rFonts w:ascii="Times New Roman" w:hAnsi="Times New Roman"/>
          <w:b/>
          <w:bCs/>
          <w:sz w:val="24"/>
          <w:szCs w:val="24"/>
        </w:rPr>
      </w:pPr>
    </w:p>
    <w:p w14:paraId="1F16287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24. O membro titular do Conselho Deliberativo ou o suplente que tenha atuado em substituição ao titular fará jus:</w:t>
      </w:r>
    </w:p>
    <w:p w14:paraId="301C3394" w14:textId="47FD1832" w:rsidR="00BD52F4" w:rsidRPr="007D22C6" w:rsidRDefault="00BD52F4" w:rsidP="007D22C6">
      <w:pPr>
        <w:widowControl w:val="0"/>
        <w:spacing w:before="0" w:after="0" w:line="240" w:lineRule="auto"/>
        <w:ind w:firstLine="1418"/>
        <w:rPr>
          <w:rFonts w:ascii="Times New Roman" w:hAnsi="Times New Roman"/>
          <w:sz w:val="24"/>
          <w:szCs w:val="24"/>
          <w:highlight w:val="yellow"/>
        </w:rPr>
      </w:pPr>
      <w:r w:rsidRPr="007D22C6">
        <w:rPr>
          <w:rFonts w:ascii="Times New Roman" w:hAnsi="Times New Roman"/>
          <w:sz w:val="24"/>
          <w:szCs w:val="24"/>
        </w:rPr>
        <w:t xml:space="preserve">I - sendo servidor efetivo, a uma gratificação mensal no valor equivalente a </w:t>
      </w:r>
      <w:r w:rsidR="005C2EEB" w:rsidRPr="007D22C6">
        <w:rPr>
          <w:rFonts w:ascii="Times New Roman" w:hAnsi="Times New Roman"/>
          <w:sz w:val="24"/>
          <w:szCs w:val="24"/>
        </w:rPr>
        <w:t>0,5</w:t>
      </w:r>
      <w:r w:rsidRPr="007D22C6">
        <w:rPr>
          <w:rFonts w:ascii="Times New Roman" w:hAnsi="Times New Roman"/>
          <w:sz w:val="24"/>
          <w:szCs w:val="24"/>
        </w:rPr>
        <w:t xml:space="preserve"> (</w:t>
      </w:r>
      <w:r w:rsidR="005C2EEB" w:rsidRPr="007D22C6">
        <w:rPr>
          <w:rFonts w:ascii="Times New Roman" w:hAnsi="Times New Roman"/>
          <w:sz w:val="24"/>
          <w:szCs w:val="24"/>
        </w:rPr>
        <w:t>zero vírgula cinco</w:t>
      </w:r>
      <w:r w:rsidRPr="007D22C6">
        <w:rPr>
          <w:rFonts w:ascii="Times New Roman" w:hAnsi="Times New Roman"/>
          <w:sz w:val="24"/>
          <w:szCs w:val="24"/>
        </w:rPr>
        <w:t xml:space="preserve">) </w:t>
      </w:r>
      <w:r w:rsidR="001C640A" w:rsidRPr="007D22C6">
        <w:rPr>
          <w:rFonts w:ascii="Times New Roman" w:hAnsi="Times New Roman"/>
          <w:sz w:val="24"/>
          <w:szCs w:val="24"/>
        </w:rPr>
        <w:t xml:space="preserve">vezes </w:t>
      </w:r>
      <w:r w:rsidRPr="007D22C6">
        <w:rPr>
          <w:rFonts w:ascii="Times New Roman" w:hAnsi="Times New Roman"/>
          <w:sz w:val="24"/>
          <w:szCs w:val="24"/>
        </w:rPr>
        <w:t xml:space="preserve">o valor do Referencial de Vencimento do Quadro Geral dos Servidores do Poder Executivo; e </w:t>
      </w:r>
    </w:p>
    <w:p w14:paraId="44F38B62" w14:textId="0E6AC2AD"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II - sendo aposentado, a uma </w:t>
      </w:r>
      <w:r w:rsidR="007D680C" w:rsidRPr="007D22C6">
        <w:rPr>
          <w:rFonts w:ascii="Times New Roman" w:hAnsi="Times New Roman"/>
          <w:sz w:val="24"/>
          <w:szCs w:val="24"/>
        </w:rPr>
        <w:t xml:space="preserve">jeton mensal, de natureza </w:t>
      </w:r>
      <w:r w:rsidRPr="007D22C6">
        <w:rPr>
          <w:rFonts w:ascii="Times New Roman" w:hAnsi="Times New Roman"/>
          <w:sz w:val="24"/>
          <w:szCs w:val="24"/>
        </w:rPr>
        <w:t>indenizatória</w:t>
      </w:r>
      <w:r w:rsidR="007D680C" w:rsidRPr="007D22C6">
        <w:rPr>
          <w:rFonts w:ascii="Times New Roman" w:hAnsi="Times New Roman"/>
          <w:sz w:val="24"/>
          <w:szCs w:val="24"/>
        </w:rPr>
        <w:t>,</w:t>
      </w:r>
      <w:r w:rsidRPr="007D22C6">
        <w:rPr>
          <w:rFonts w:ascii="Times New Roman" w:hAnsi="Times New Roman"/>
          <w:sz w:val="24"/>
          <w:szCs w:val="24"/>
        </w:rPr>
        <w:t xml:space="preserve"> no valor equivalente a </w:t>
      </w:r>
      <w:r w:rsidR="005C2EEB" w:rsidRPr="007D22C6">
        <w:rPr>
          <w:rFonts w:ascii="Times New Roman" w:hAnsi="Times New Roman"/>
          <w:sz w:val="24"/>
          <w:szCs w:val="24"/>
        </w:rPr>
        <w:t>0,5</w:t>
      </w:r>
      <w:r w:rsidRPr="007D22C6">
        <w:rPr>
          <w:rFonts w:ascii="Times New Roman" w:hAnsi="Times New Roman"/>
          <w:sz w:val="24"/>
          <w:szCs w:val="24"/>
        </w:rPr>
        <w:t xml:space="preserve"> (</w:t>
      </w:r>
      <w:r w:rsidR="005C2EEB" w:rsidRPr="007D22C6">
        <w:rPr>
          <w:rFonts w:ascii="Times New Roman" w:hAnsi="Times New Roman"/>
          <w:sz w:val="24"/>
          <w:szCs w:val="24"/>
        </w:rPr>
        <w:t>zero vírgula cinco</w:t>
      </w:r>
      <w:r w:rsidRPr="007D22C6">
        <w:rPr>
          <w:rFonts w:ascii="Times New Roman" w:hAnsi="Times New Roman"/>
          <w:sz w:val="24"/>
          <w:szCs w:val="24"/>
        </w:rPr>
        <w:t>)</w:t>
      </w:r>
      <w:r w:rsidR="0055115D" w:rsidRPr="007D22C6">
        <w:rPr>
          <w:rFonts w:ascii="Times New Roman" w:hAnsi="Times New Roman"/>
          <w:sz w:val="24"/>
          <w:szCs w:val="24"/>
        </w:rPr>
        <w:t xml:space="preserve"> vezes</w:t>
      </w:r>
      <w:r w:rsidRPr="007D22C6">
        <w:rPr>
          <w:rFonts w:ascii="Times New Roman" w:hAnsi="Times New Roman"/>
          <w:sz w:val="24"/>
          <w:szCs w:val="24"/>
        </w:rPr>
        <w:t xml:space="preserve"> o valor do Referencial de Vencimento do Quadro Geral dos Servidores do Poder Executivo.</w:t>
      </w:r>
    </w:p>
    <w:p w14:paraId="4E37078A" w14:textId="77777777" w:rsidR="00BD52F4" w:rsidRPr="007D22C6" w:rsidRDefault="00BD52F4" w:rsidP="007D22C6">
      <w:pPr>
        <w:widowControl w:val="0"/>
        <w:spacing w:before="0" w:after="0" w:line="240" w:lineRule="auto"/>
        <w:ind w:firstLine="1418"/>
        <w:rPr>
          <w:rStyle w:val="normaltextrun"/>
          <w:rFonts w:ascii="Times New Roman" w:hAnsi="Times New Roman"/>
          <w:sz w:val="24"/>
          <w:szCs w:val="24"/>
          <w:highlight w:val="yellow"/>
          <w:shd w:val="clear" w:color="auto" w:fill="00FFFF"/>
        </w:rPr>
      </w:pPr>
      <w:r w:rsidRPr="007D22C6">
        <w:rPr>
          <w:rFonts w:ascii="Times New Roman" w:hAnsi="Times New Roman"/>
          <w:sz w:val="24"/>
          <w:szCs w:val="24"/>
        </w:rPr>
        <w:t xml:space="preserve">§ 1º É condição para a análise do direito à gratificação ou ao jeton, de que tratam os incisos I e II do </w:t>
      </w:r>
      <w:r w:rsidRPr="007D22C6">
        <w:rPr>
          <w:rFonts w:ascii="Times New Roman" w:hAnsi="Times New Roman"/>
          <w:i/>
          <w:iCs/>
          <w:sz w:val="24"/>
          <w:szCs w:val="24"/>
        </w:rPr>
        <w:t>caput</w:t>
      </w:r>
      <w:r w:rsidRPr="007D22C6">
        <w:rPr>
          <w:rFonts w:ascii="Times New Roman" w:hAnsi="Times New Roman"/>
          <w:sz w:val="24"/>
          <w:szCs w:val="24"/>
        </w:rPr>
        <w:t>, que o membro titular do Conselho Deliberativo, ou o suplente que tenha atuado em sua substituição, possua certificação para o exercício da função. </w:t>
      </w:r>
    </w:p>
    <w:p w14:paraId="30292A47" w14:textId="77777777" w:rsidR="00BD52F4" w:rsidRPr="007D22C6" w:rsidRDefault="00BD52F4" w:rsidP="007D22C6">
      <w:pPr>
        <w:widowControl w:val="0"/>
        <w:spacing w:before="0" w:after="0" w:line="240" w:lineRule="auto"/>
        <w:ind w:firstLine="1418"/>
        <w:rPr>
          <w:rStyle w:val="normaltextrun"/>
          <w:rFonts w:ascii="Times New Roman" w:hAnsi="Times New Roman"/>
          <w:sz w:val="24"/>
          <w:szCs w:val="24"/>
        </w:rPr>
      </w:pPr>
      <w:r w:rsidRPr="007D22C6">
        <w:rPr>
          <w:rStyle w:val="normaltextrun"/>
          <w:rFonts w:ascii="Times New Roman" w:hAnsi="Times New Roman"/>
          <w:color w:val="000000"/>
          <w:sz w:val="24"/>
          <w:szCs w:val="24"/>
          <w:shd w:val="clear" w:color="auto" w:fill="FFFFFF"/>
        </w:rPr>
        <w:t xml:space="preserve">§ 2º O direito à gratificação ou ao jeton, de que tratam os incisos I e II do </w:t>
      </w:r>
      <w:r w:rsidRPr="007D22C6">
        <w:rPr>
          <w:rStyle w:val="normaltextrun"/>
          <w:rFonts w:ascii="Times New Roman" w:hAnsi="Times New Roman"/>
          <w:i/>
          <w:iCs/>
          <w:color w:val="000000"/>
          <w:sz w:val="24"/>
          <w:szCs w:val="24"/>
          <w:shd w:val="clear" w:color="auto" w:fill="FFFFFF"/>
        </w:rPr>
        <w:t>caput</w:t>
      </w:r>
      <w:r w:rsidRPr="007D22C6">
        <w:rPr>
          <w:rStyle w:val="normaltextrun"/>
          <w:rFonts w:ascii="Times New Roman" w:hAnsi="Times New Roman"/>
          <w:color w:val="000000"/>
          <w:sz w:val="24"/>
          <w:szCs w:val="24"/>
          <w:shd w:val="clear" w:color="auto" w:fill="FFFFFF"/>
        </w:rPr>
        <w:t>, exige a participação do titular, ou do suplente em substituição, em ao menos uma reunião mensal, seja ordinária ou extraordinária.</w:t>
      </w:r>
    </w:p>
    <w:p w14:paraId="3647A3E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Style w:val="normaltextrun"/>
          <w:rFonts w:ascii="Times New Roman" w:hAnsi="Times New Roman"/>
          <w:sz w:val="24"/>
          <w:szCs w:val="24"/>
        </w:rPr>
        <w:t>§ 3º O membro suplente somente fará jus à gratificação ou ao jeton se sua participação na reunião, seja ordinária ou extraordinária, se deu com direito a voto, na ausência do titular.</w:t>
      </w:r>
    </w:p>
    <w:p w14:paraId="7567EB5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Style w:val="normaltextrun"/>
          <w:rFonts w:ascii="Times New Roman" w:hAnsi="Times New Roman"/>
          <w:sz w:val="24"/>
          <w:szCs w:val="24"/>
        </w:rPr>
        <w:t>§ 4º Cabe ao Presidente do Conselho Deliberativo atestar a assiduidade dos membros que farão jus ao recebimento da gratificação ou do jeton.</w:t>
      </w:r>
    </w:p>
    <w:p w14:paraId="2EBD9186" w14:textId="77777777" w:rsidR="00BD52F4" w:rsidRPr="007D22C6" w:rsidRDefault="00BD52F4" w:rsidP="007D22C6">
      <w:pPr>
        <w:widowControl w:val="0"/>
        <w:spacing w:before="0" w:after="0" w:line="240" w:lineRule="auto"/>
        <w:rPr>
          <w:rFonts w:ascii="Times New Roman" w:hAnsi="Times New Roman"/>
          <w:sz w:val="24"/>
          <w:szCs w:val="24"/>
        </w:rPr>
      </w:pPr>
    </w:p>
    <w:p w14:paraId="39849ED1"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VIII</w:t>
      </w:r>
    </w:p>
    <w:p w14:paraId="2FCD894D"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Presidente do Conselho Deliberativo</w:t>
      </w:r>
    </w:p>
    <w:p w14:paraId="7B190C7C" w14:textId="77777777" w:rsidR="00BD52F4" w:rsidRPr="007D22C6" w:rsidRDefault="00BD52F4" w:rsidP="007D22C6">
      <w:pPr>
        <w:widowControl w:val="0"/>
        <w:spacing w:before="0" w:after="0" w:line="240" w:lineRule="auto"/>
        <w:rPr>
          <w:rFonts w:ascii="Times New Roman" w:hAnsi="Times New Roman"/>
          <w:b/>
          <w:bCs/>
          <w:sz w:val="24"/>
          <w:szCs w:val="24"/>
        </w:rPr>
      </w:pPr>
    </w:p>
    <w:p w14:paraId="0B00F620"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w:t>
      </w:r>
    </w:p>
    <w:p w14:paraId="3EEECD84"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indicação e requisitos para o exercício da função de</w:t>
      </w:r>
    </w:p>
    <w:p w14:paraId="6A4F1B04"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Presidente do Conselho Deliberativo</w:t>
      </w:r>
    </w:p>
    <w:p w14:paraId="77CC4F07" w14:textId="77777777" w:rsidR="00BD52F4" w:rsidRPr="007D22C6" w:rsidRDefault="00BD52F4" w:rsidP="007D22C6">
      <w:pPr>
        <w:widowControl w:val="0"/>
        <w:spacing w:before="0" w:after="0" w:line="240" w:lineRule="auto"/>
        <w:rPr>
          <w:rFonts w:ascii="Times New Roman" w:hAnsi="Times New Roman"/>
          <w:sz w:val="24"/>
          <w:szCs w:val="24"/>
        </w:rPr>
      </w:pPr>
    </w:p>
    <w:p w14:paraId="7400B2EE" w14:textId="77777777" w:rsidR="00BD52F4" w:rsidRPr="007D22C6" w:rsidRDefault="00BD52F4" w:rsidP="007D22C6">
      <w:pPr>
        <w:widowControl w:val="0"/>
        <w:spacing w:before="0" w:after="0" w:line="240" w:lineRule="auto"/>
        <w:ind w:firstLine="1418"/>
        <w:rPr>
          <w:rFonts w:ascii="Times New Roman" w:hAnsi="Times New Roman"/>
          <w:sz w:val="24"/>
          <w:szCs w:val="24"/>
          <w:highlight w:val="cyan"/>
        </w:rPr>
      </w:pPr>
      <w:r w:rsidRPr="007D22C6">
        <w:rPr>
          <w:rFonts w:ascii="Times New Roman" w:hAnsi="Times New Roman"/>
          <w:sz w:val="24"/>
          <w:szCs w:val="24"/>
        </w:rPr>
        <w:t>Art. 25. O Presidente do Conselho Deliberativo será um de seus membros, escolhido pelo conjunto dos Conselheiros, e exercerá a função de representante da Unidade Gestora.</w:t>
      </w:r>
    </w:p>
    <w:p w14:paraId="59DD4A2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26. Para o exercício da função de Presidente do Conselho Deliberativo deverão ser preenchidos os requisitos de que tratam os arts. 9º a 13 desta Lei.</w:t>
      </w:r>
    </w:p>
    <w:p w14:paraId="1973619D" w14:textId="77777777" w:rsidR="00BD52F4" w:rsidRPr="007D22C6" w:rsidRDefault="00BD52F4" w:rsidP="007D22C6">
      <w:pPr>
        <w:widowControl w:val="0"/>
        <w:spacing w:before="0" w:after="0" w:line="240" w:lineRule="auto"/>
        <w:rPr>
          <w:rFonts w:ascii="Times New Roman" w:hAnsi="Times New Roman"/>
          <w:sz w:val="24"/>
          <w:szCs w:val="24"/>
        </w:rPr>
      </w:pPr>
    </w:p>
    <w:p w14:paraId="7A747F86"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w:t>
      </w:r>
    </w:p>
    <w:p w14:paraId="624D406C"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mandato do Presidente do Conselho Deliberativo</w:t>
      </w:r>
    </w:p>
    <w:p w14:paraId="48AD5C1B" w14:textId="77777777" w:rsidR="00BD52F4" w:rsidRPr="007D22C6" w:rsidRDefault="00BD52F4" w:rsidP="007D22C6">
      <w:pPr>
        <w:widowControl w:val="0"/>
        <w:spacing w:before="0" w:after="0" w:line="240" w:lineRule="auto"/>
        <w:rPr>
          <w:rFonts w:ascii="Times New Roman" w:hAnsi="Times New Roman"/>
          <w:sz w:val="24"/>
          <w:szCs w:val="24"/>
        </w:rPr>
      </w:pPr>
    </w:p>
    <w:p w14:paraId="3DB34EB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27. O mandato do Presidente do Conselho Deliberativo será de 4 (quatro) anos, permitidas reconduções.</w:t>
      </w:r>
    </w:p>
    <w:p w14:paraId="22E00406" w14:textId="77777777" w:rsidR="00BD52F4" w:rsidRPr="007D22C6" w:rsidRDefault="00BD52F4" w:rsidP="007D22C6">
      <w:pPr>
        <w:widowControl w:val="0"/>
        <w:spacing w:before="0" w:after="0" w:line="240" w:lineRule="auto"/>
        <w:rPr>
          <w:rFonts w:ascii="Times New Roman" w:hAnsi="Times New Roman"/>
          <w:sz w:val="24"/>
          <w:szCs w:val="24"/>
        </w:rPr>
      </w:pPr>
    </w:p>
    <w:p w14:paraId="0707147A"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III</w:t>
      </w:r>
    </w:p>
    <w:p w14:paraId="35A94BEF"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Das competências do Presidente do Conselho Deliberativo</w:t>
      </w:r>
    </w:p>
    <w:p w14:paraId="3AD2F1D5" w14:textId="77777777" w:rsidR="00BD52F4" w:rsidRPr="007D22C6" w:rsidRDefault="00BD52F4" w:rsidP="007D22C6">
      <w:pPr>
        <w:widowControl w:val="0"/>
        <w:spacing w:before="0" w:after="0" w:line="240" w:lineRule="auto"/>
        <w:rPr>
          <w:rFonts w:ascii="Times New Roman" w:hAnsi="Times New Roman"/>
          <w:sz w:val="24"/>
          <w:szCs w:val="24"/>
        </w:rPr>
      </w:pPr>
    </w:p>
    <w:p w14:paraId="4994425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28. Ao Presidente do Conselho Deliberativo compete:</w:t>
      </w:r>
    </w:p>
    <w:p w14:paraId="57C19B6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atuar como representante da Unidade Gestora do Regime Próprio de Previdência;</w:t>
      </w:r>
    </w:p>
    <w:p w14:paraId="3974C20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emitir o competente ato de habilitação dos servidores efetivos e aposentados indicados ou escolhidos para compor o Conselho Deliberativo, o Conselho Fiscal, o Comitê de Investimentos e para exercer a função de Gestor dos Recursos do RPPS, considerando o parecer exarado pelo Plenário do Conselho Deliberativo;</w:t>
      </w:r>
    </w:p>
    <w:p w14:paraId="4F442BB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assinar os formulários de Autorização de Aplicação e Resgate (APR), condição para a realização das operações de aplicações e resgates dos recursos do Regime Próprio de Previdência, com as razões que motivaram tais operações, em conjunto com o Gestor dos Recursos do RPPS;</w:t>
      </w:r>
    </w:p>
    <w:p w14:paraId="054D9C32" w14:textId="77777777" w:rsidR="00BD52F4" w:rsidRPr="007D22C6" w:rsidRDefault="00BD52F4" w:rsidP="007D22C6">
      <w:pPr>
        <w:pStyle w:val="Estilopadro"/>
        <w:widowControl w:val="0"/>
        <w:spacing w:line="240" w:lineRule="auto"/>
        <w:ind w:firstLine="1418"/>
        <w:jc w:val="both"/>
        <w:rPr>
          <w:rFonts w:ascii="Times New Roman" w:hAnsi="Times New Roman" w:cs="Times New Roman"/>
        </w:rPr>
      </w:pPr>
      <w:r w:rsidRPr="007D22C6">
        <w:rPr>
          <w:rFonts w:ascii="Times New Roman" w:hAnsi="Times New Roman" w:cs="Times New Roman"/>
        </w:rPr>
        <w:t>IV - assinar ordens de pagamentos, cheques e autorizações de movimentações das contas bancárias do Regime Próprio de Previdência, observado o disposto no art. 3º;</w:t>
      </w:r>
    </w:p>
    <w:p w14:paraId="0D6DCAB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 - coordenar as atividades do Conselho Deliberativo;</w:t>
      </w:r>
    </w:p>
    <w:p w14:paraId="48056EF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 - convocar as reuniões do Conselho Deliberativo, presidir e orientar os respectivos trabalhos;</w:t>
      </w:r>
    </w:p>
    <w:p w14:paraId="137F004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 - encaminhar os balancetes mensais, o balanço e as contas anuais do Regime Próprio de Previdência para deliberação pelo Plenário;</w:t>
      </w:r>
    </w:p>
    <w:p w14:paraId="0A3B6C8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VIII - informar ao responsável pelo custeio, desconto e recolhimento das contribuições, nos casos de servidores cedidos ou no exercício de mandato eletivo, qual a base de cálculo e as alíquotas a serem consideradas, além de esclarecer quanto aos procedimentos para o depósito nas contas do Regime Próprio de Previdência;</w:t>
      </w:r>
    </w:p>
    <w:p w14:paraId="24BE653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IX - notificar extrajudicialmente</w:t>
      </w:r>
      <w:r w:rsidRPr="007D22C6">
        <w:rPr>
          <w:rFonts w:ascii="Times New Roman" w:eastAsia="Calibri" w:hAnsi="Times New Roman"/>
          <w:sz w:val="24"/>
          <w:szCs w:val="24"/>
        </w:rPr>
        <w:t xml:space="preserve">, com prévia autorização do Conselho Deliberativo, os órgãos do Poder Público Municipal para compeli-los a efetuar os depósitos das contribuições previdenciárias e aportes devidos e não repassados no prazo legal estabelecido; </w:t>
      </w:r>
      <w:r w:rsidRPr="007D22C6">
        <w:rPr>
          <w:rFonts w:ascii="Times New Roman" w:hAnsi="Times New Roman"/>
          <w:sz w:val="24"/>
          <w:szCs w:val="24"/>
        </w:rPr>
        <w:t>e</w:t>
      </w:r>
    </w:p>
    <w:p w14:paraId="373E768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 - desempenhar outras atividades correlatas às suas competências.</w:t>
      </w:r>
    </w:p>
    <w:p w14:paraId="7255062E" w14:textId="77777777" w:rsidR="00BD52F4" w:rsidRPr="007D22C6" w:rsidRDefault="00BD52F4" w:rsidP="007D22C6">
      <w:pPr>
        <w:widowControl w:val="0"/>
        <w:spacing w:before="0" w:after="0" w:line="240" w:lineRule="auto"/>
        <w:rPr>
          <w:rFonts w:ascii="Times New Roman" w:hAnsi="Times New Roman"/>
          <w:sz w:val="24"/>
          <w:szCs w:val="24"/>
        </w:rPr>
      </w:pPr>
    </w:p>
    <w:p w14:paraId="42DB1250"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IV</w:t>
      </w:r>
    </w:p>
    <w:p w14:paraId="695A6DC9"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remuneração do Presidente do Conselho Deliberativo</w:t>
      </w:r>
    </w:p>
    <w:p w14:paraId="4D32B958" w14:textId="77777777" w:rsidR="00BD52F4" w:rsidRPr="007D22C6" w:rsidRDefault="00BD52F4" w:rsidP="007D22C6">
      <w:pPr>
        <w:widowControl w:val="0"/>
        <w:spacing w:before="0" w:after="0" w:line="240" w:lineRule="auto"/>
        <w:rPr>
          <w:rFonts w:ascii="Times New Roman" w:hAnsi="Times New Roman"/>
          <w:b/>
          <w:bCs/>
          <w:sz w:val="24"/>
          <w:szCs w:val="24"/>
        </w:rPr>
      </w:pPr>
    </w:p>
    <w:p w14:paraId="0FCF8E23" w14:textId="41449DC2" w:rsidR="007D680C" w:rsidRPr="007D22C6" w:rsidRDefault="007D680C"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Art. 29. O Presidente do Conselho Deliberativo, ou seu substituto em exercício, fará jus a uma gratificação mensal, se servidor efetivo, ou jeton, de natureza indenizatória, se aposentado, no valor equivalente a </w:t>
      </w:r>
      <w:r w:rsidR="0055115D" w:rsidRPr="007D22C6">
        <w:rPr>
          <w:rFonts w:ascii="Times New Roman" w:hAnsi="Times New Roman"/>
          <w:sz w:val="24"/>
          <w:szCs w:val="24"/>
        </w:rPr>
        <w:t>1,5</w:t>
      </w:r>
      <w:r w:rsidRPr="007D22C6">
        <w:rPr>
          <w:rFonts w:ascii="Times New Roman" w:hAnsi="Times New Roman"/>
          <w:sz w:val="24"/>
          <w:szCs w:val="24"/>
        </w:rPr>
        <w:t xml:space="preserve"> (</w:t>
      </w:r>
      <w:r w:rsidR="0055115D" w:rsidRPr="007D22C6">
        <w:rPr>
          <w:rFonts w:ascii="Times New Roman" w:hAnsi="Times New Roman"/>
          <w:sz w:val="24"/>
          <w:szCs w:val="24"/>
        </w:rPr>
        <w:t>um vírgula cinco</w:t>
      </w:r>
      <w:r w:rsidRPr="007D22C6">
        <w:rPr>
          <w:rFonts w:ascii="Times New Roman" w:hAnsi="Times New Roman"/>
          <w:sz w:val="24"/>
          <w:szCs w:val="24"/>
        </w:rPr>
        <w:t>)</w:t>
      </w:r>
      <w:r w:rsidR="0055115D" w:rsidRPr="007D22C6">
        <w:rPr>
          <w:rFonts w:ascii="Times New Roman" w:hAnsi="Times New Roman"/>
          <w:sz w:val="24"/>
          <w:szCs w:val="24"/>
        </w:rPr>
        <w:t xml:space="preserve"> vezes o</w:t>
      </w:r>
      <w:r w:rsidRPr="007D22C6">
        <w:rPr>
          <w:rFonts w:ascii="Times New Roman" w:hAnsi="Times New Roman"/>
          <w:sz w:val="24"/>
          <w:szCs w:val="24"/>
        </w:rPr>
        <w:t xml:space="preserve"> valor do Referencial de Vencimento do Quadro Geral dos Servidores do Poder Executivo.</w:t>
      </w:r>
    </w:p>
    <w:p w14:paraId="6A507AF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1º É condição para a análise do direito à gratificação ou ao jeton que o Presidente possua certificação para o exercício da função.</w:t>
      </w:r>
    </w:p>
    <w:p w14:paraId="2C8B0FC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2º A percepção da gratificação ou jeton pelo exercício da função de Presidente do Conselho Deliberativo afasta do Conselheiro a percepção da gratificação ou jeton de que trata o art. 24 desta Lei.</w:t>
      </w:r>
    </w:p>
    <w:p w14:paraId="6DE842C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Enquanto o Presidente não fizer jus à gratificação ou jeton de que trata este artigo, perceberá a vantagem de que trata o art. 24 desta Lei.</w:t>
      </w:r>
    </w:p>
    <w:p w14:paraId="02564960" w14:textId="77777777" w:rsidR="00BD52F4" w:rsidRPr="007D22C6" w:rsidRDefault="00BD52F4" w:rsidP="007D22C6">
      <w:pPr>
        <w:widowControl w:val="0"/>
        <w:spacing w:before="0" w:after="0" w:line="240" w:lineRule="auto"/>
        <w:jc w:val="center"/>
        <w:rPr>
          <w:rFonts w:ascii="Times New Roman" w:hAnsi="Times New Roman"/>
          <w:b/>
          <w:bCs/>
          <w:sz w:val="24"/>
          <w:szCs w:val="24"/>
        </w:rPr>
      </w:pPr>
    </w:p>
    <w:p w14:paraId="43499834"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IX</w:t>
      </w:r>
    </w:p>
    <w:p w14:paraId="7960E2CC"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Conselho Fiscal</w:t>
      </w:r>
    </w:p>
    <w:p w14:paraId="14E9B023" w14:textId="77777777" w:rsidR="00BD52F4" w:rsidRPr="007D22C6" w:rsidRDefault="00BD52F4" w:rsidP="007D22C6">
      <w:pPr>
        <w:widowControl w:val="0"/>
        <w:spacing w:before="0" w:after="0" w:line="240" w:lineRule="auto"/>
        <w:jc w:val="center"/>
        <w:rPr>
          <w:rFonts w:ascii="Times New Roman" w:hAnsi="Times New Roman"/>
          <w:b/>
          <w:bCs/>
          <w:sz w:val="24"/>
          <w:szCs w:val="24"/>
        </w:rPr>
      </w:pPr>
    </w:p>
    <w:p w14:paraId="6416E449"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w:t>
      </w:r>
    </w:p>
    <w:p w14:paraId="5D40BFDA"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composição do Conselho Fiscal</w:t>
      </w:r>
    </w:p>
    <w:p w14:paraId="180CE74A" w14:textId="77777777" w:rsidR="00BD52F4" w:rsidRPr="007D22C6" w:rsidRDefault="00BD52F4" w:rsidP="007D22C6">
      <w:pPr>
        <w:widowControl w:val="0"/>
        <w:spacing w:before="0" w:after="0" w:line="240" w:lineRule="auto"/>
        <w:rPr>
          <w:rFonts w:ascii="Times New Roman" w:hAnsi="Times New Roman"/>
          <w:sz w:val="24"/>
          <w:szCs w:val="24"/>
        </w:rPr>
      </w:pPr>
    </w:p>
    <w:p w14:paraId="4211B43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30. O Conselho Fiscal é o órgão de fiscalização do Regime Próprio de Previdência, composto por 3 (três) membros titulares, designados com observação do que segue:</w:t>
      </w:r>
    </w:p>
    <w:p w14:paraId="3C3C3E0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- 2 (dois) membros titulares escolhidos pelos servidores efetivos, aposentados e pensionistas, dentre os servidores efetivos e aposentados pelo Regime Próprio de Previdência do Município; e</w:t>
      </w:r>
    </w:p>
    <w:p w14:paraId="6E24A9B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- 1 (um) membro titular indicado pelo Prefeito, dentre os servidores efetivos do Município.</w:t>
      </w:r>
    </w:p>
    <w:p w14:paraId="0F90F35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 1º Deverão ser indicados suplentes para os membros titulares, observada sua representatividade, nos termos dos incisos I e II do </w:t>
      </w:r>
      <w:r w:rsidRPr="007D22C6">
        <w:rPr>
          <w:rFonts w:ascii="Times New Roman" w:hAnsi="Times New Roman"/>
          <w:i/>
          <w:iCs/>
          <w:sz w:val="24"/>
          <w:szCs w:val="24"/>
        </w:rPr>
        <w:t>caput</w:t>
      </w:r>
      <w:r w:rsidRPr="007D22C6">
        <w:rPr>
          <w:rFonts w:ascii="Times New Roman" w:hAnsi="Times New Roman"/>
          <w:sz w:val="24"/>
          <w:szCs w:val="24"/>
        </w:rPr>
        <w:t>.</w:t>
      </w:r>
    </w:p>
    <w:p w14:paraId="46D4C45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 2º Não havendo servidores efetivos ou aposentados escolhidos para exercer a representação de que trata o inciso I do </w:t>
      </w:r>
      <w:r w:rsidRPr="007D22C6">
        <w:rPr>
          <w:rFonts w:ascii="Times New Roman" w:hAnsi="Times New Roman"/>
          <w:i/>
          <w:iCs/>
          <w:sz w:val="24"/>
          <w:szCs w:val="24"/>
        </w:rPr>
        <w:t>caput</w:t>
      </w:r>
      <w:r w:rsidRPr="007D22C6">
        <w:rPr>
          <w:rFonts w:ascii="Times New Roman" w:hAnsi="Times New Roman"/>
          <w:sz w:val="24"/>
          <w:szCs w:val="24"/>
        </w:rPr>
        <w:t xml:space="preserve"> caberá ao Chefe do Poder Executivo indicar, mediante livre designação, servidores efetivos ou aposentados em número suficiente para a composição integral do Conselho Fiscal, observado o atendimento dos requisitos legais e regulamentares para o exercício da função.</w:t>
      </w:r>
    </w:p>
    <w:p w14:paraId="6B7D5F7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Os membros do Conselho Fiscal devem preencher os requisitos de que tratam os arts. 9º a 11 desta Lei.</w:t>
      </w:r>
    </w:p>
    <w:p w14:paraId="43C3A5C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31. O conselheiro suplente substituirá o conselheiro titular:</w:t>
      </w:r>
    </w:p>
    <w:p w14:paraId="43BCA06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temporariamente, em caso de afastamento legal ou falta; ou</w:t>
      </w:r>
    </w:p>
    <w:p w14:paraId="3661B38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de forma permanente até o fim do mandato, em caso de destituição ou renúncia.</w:t>
      </w:r>
    </w:p>
    <w:p w14:paraId="5D32344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1º A suplência será exercida de acordo com a lista publicada, respeitada a natureza da representação.</w:t>
      </w:r>
    </w:p>
    <w:p w14:paraId="6A0BDAD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2º Na ausência de nomes na lista de suplentes para substituição de titular afastado representante dos segurados ou dos aposentados e pensionistas, será indicado novo suplente pelo Conselho Deliberativo, observada a representatividade, pelo tempo de afastamento do titular ou até o término do mandato.</w:t>
      </w:r>
    </w:p>
    <w:p w14:paraId="63D71E2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Na ausência de nomes na lista de suplentes para substituição de titular afastado indicado pelo Prefeito, será por ele indicado novo suplente, pelo tempo de afastamento do titular ou até o término do mandato.</w:t>
      </w:r>
    </w:p>
    <w:p w14:paraId="4EADADC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4º Para o efetivo exercício da função no Conselho Fiscal o suplente deverá atender os requisitos exigidos por esta Lei, observada, também, a regulamentação federal competente.</w:t>
      </w:r>
    </w:p>
    <w:p w14:paraId="77F016FC" w14:textId="77777777" w:rsidR="00BD52F4" w:rsidRPr="007D22C6" w:rsidRDefault="00BD52F4" w:rsidP="007D22C6">
      <w:pPr>
        <w:widowControl w:val="0"/>
        <w:spacing w:before="0" w:after="0" w:line="240" w:lineRule="auto"/>
        <w:rPr>
          <w:rFonts w:ascii="Times New Roman" w:hAnsi="Times New Roman"/>
          <w:sz w:val="24"/>
          <w:szCs w:val="24"/>
        </w:rPr>
      </w:pPr>
    </w:p>
    <w:p w14:paraId="50AEB922"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w:t>
      </w:r>
    </w:p>
    <w:p w14:paraId="5A01234B"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Das competências do Conselho Fiscal</w:t>
      </w:r>
    </w:p>
    <w:p w14:paraId="78B3DB32" w14:textId="77777777" w:rsidR="00BD52F4" w:rsidRPr="007D22C6" w:rsidRDefault="00BD52F4" w:rsidP="007D22C6">
      <w:pPr>
        <w:widowControl w:val="0"/>
        <w:tabs>
          <w:tab w:val="left" w:pos="3576"/>
        </w:tabs>
        <w:spacing w:before="0" w:after="0" w:line="240" w:lineRule="auto"/>
        <w:rPr>
          <w:rFonts w:ascii="Times New Roman" w:hAnsi="Times New Roman"/>
          <w:sz w:val="24"/>
          <w:szCs w:val="24"/>
        </w:rPr>
      </w:pPr>
    </w:p>
    <w:p w14:paraId="26ECFD0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32. Compete ao Conselho Fiscal:</w:t>
      </w:r>
    </w:p>
    <w:p w14:paraId="6CB3FD1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zelar pela gestão econômico-financeira do Regime Próprio de Previdência;</w:t>
      </w:r>
    </w:p>
    <w:p w14:paraId="5001256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examinar e emitir parecer quanto ao balanço anual, balancetes e demais atos de gestão;</w:t>
      </w:r>
    </w:p>
    <w:p w14:paraId="57040C1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verificar a coerência das premissas e resultados da avaliação atuarial;</w:t>
      </w:r>
    </w:p>
    <w:p w14:paraId="5151F43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acompanhar, de forma contínua, o cumprimento do plano de custeio, verificando, mensalmente, a regularidade do repasse das contribuições e aportes previstos;</w:t>
      </w:r>
    </w:p>
    <w:p w14:paraId="50123AC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 - acompanhar as informações do Demonstrativo de Viabilidade do Plano de Custeio, analisando a capacidade orçamentária, financeira e fiscal do ente federativo para cumprimento do plano de custeio do Regime Próprio de Previdência;</w:t>
      </w:r>
    </w:p>
    <w:p w14:paraId="666657A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 - examinar, a qualquer tempo, livros e documentos;</w:t>
      </w:r>
    </w:p>
    <w:p w14:paraId="7F3DC70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 - emitir parecer sobre a prestação de contas anual do Regime Próprio de Previdência, nos prazos legais estabelecidos, e encaminhá-lo ao Conselho Deliberativo;</w:t>
      </w:r>
    </w:p>
    <w:p w14:paraId="0009798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VIII - fiscalizar as atividades desempenhadas pelo Gestor dos Recursos do RPPS;</w:t>
      </w:r>
    </w:p>
    <w:p w14:paraId="068871E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IX - fiscalizar a adoção dos adequados procedimentos para a efetivação da compensação previdenciária com os demais regimes de previdência;</w:t>
      </w:r>
    </w:p>
    <w:p w14:paraId="3B85C14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 - relatar ao Conselho Deliberativo as discordâncias eventualmente apuradas, sugerindo medidas saneadoras;</w:t>
      </w:r>
    </w:p>
    <w:p w14:paraId="1554573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 - manifestar-se sobre assuntos que forem encaminhados pelo Conselho Deliberativo;</w:t>
      </w:r>
    </w:p>
    <w:p w14:paraId="5FA2B6D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XII - acompanhar os resultados das auditorias dos órgãos de controle e supervisão e acompanhar as providências adotadas;</w:t>
      </w:r>
    </w:p>
    <w:p w14:paraId="004E2CF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XIII - elaborar e alterar seu Regimento Interno, com a aprovação da maioria dos seus membros;</w:t>
      </w:r>
    </w:p>
    <w:p w14:paraId="522053D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XIV - escolher seu Presidente, dentre seus membros;</w:t>
      </w:r>
    </w:p>
    <w:p w14:paraId="3D3DB4A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XV - dar publicidade das atividades realizadas pelo Conselho Fiscal; e</w:t>
      </w:r>
    </w:p>
    <w:p w14:paraId="0348467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XVI - praticar quaisquer outros atos julgados indispensáveis aos trabalhos de fiscalização.</w:t>
      </w:r>
    </w:p>
    <w:p w14:paraId="06C3BD8A" w14:textId="77777777" w:rsidR="00BD52F4" w:rsidRPr="007D22C6" w:rsidRDefault="00BD52F4" w:rsidP="007D22C6">
      <w:pPr>
        <w:widowControl w:val="0"/>
        <w:spacing w:before="0" w:after="0" w:line="240" w:lineRule="auto"/>
        <w:rPr>
          <w:rFonts w:ascii="Times New Roman" w:hAnsi="Times New Roman"/>
          <w:sz w:val="24"/>
          <w:szCs w:val="24"/>
        </w:rPr>
      </w:pPr>
    </w:p>
    <w:p w14:paraId="1E4B121B"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III</w:t>
      </w:r>
    </w:p>
    <w:p w14:paraId="41025E68"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funcionamento do Conselho Fiscal</w:t>
      </w:r>
    </w:p>
    <w:p w14:paraId="12EC86C0" w14:textId="77777777" w:rsidR="00BD52F4" w:rsidRPr="007D22C6" w:rsidRDefault="00BD52F4" w:rsidP="007D22C6">
      <w:pPr>
        <w:widowControl w:val="0"/>
        <w:spacing w:before="0" w:after="0" w:line="240" w:lineRule="auto"/>
        <w:rPr>
          <w:rFonts w:ascii="Times New Roman" w:hAnsi="Times New Roman"/>
          <w:sz w:val="24"/>
          <w:szCs w:val="24"/>
        </w:rPr>
      </w:pPr>
    </w:p>
    <w:p w14:paraId="16FA302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33. O Conselho Fiscal reunir-se-á:</w:t>
      </w:r>
    </w:p>
    <w:p w14:paraId="1715BE5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ordinariamente, em sessões mensais; e</w:t>
      </w:r>
    </w:p>
    <w:p w14:paraId="3834646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extraordinariamente, quando necessário, podendo ser convocado:</w:t>
      </w:r>
    </w:p>
    <w:p w14:paraId="4CFC97D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 por seu Presidente;</w:t>
      </w:r>
    </w:p>
    <w:p w14:paraId="115AC7F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b) pela maioria dos membros do Conselho Deliberativo; ou</w:t>
      </w:r>
    </w:p>
    <w:p w14:paraId="62B5F79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c) pela maioria dos seus membros.</w:t>
      </w:r>
    </w:p>
    <w:p w14:paraId="79E74F4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Parágrafo único. Um membro suplente será sempre convidado para as reuniões do Conselho Fiscal, situação em que terá direito à voz, sendo o voto exercido por este somente na ausência do titular, observada sua representatividade.</w:t>
      </w:r>
    </w:p>
    <w:p w14:paraId="39D9AD0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34. As decisões do Conselho Fiscal serão tomadas por maioria, exigido o quórum mínimo de 2 (dois) membros.</w:t>
      </w:r>
    </w:p>
    <w:p w14:paraId="6ECF31E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1º O voto do Presidente decidirá os casos de empate.</w:t>
      </w:r>
    </w:p>
    <w:p w14:paraId="1DBAD87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2º As reuniões do Conselho Fiscal serão registradas em ata.</w:t>
      </w:r>
    </w:p>
    <w:p w14:paraId="240E396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Qualquer membro do Conselho Fiscal estará impedido de votar em matéria que envolva interesse pessoal, cônjuge ou convivente, ou parente, na linha reta ou colateral até segundo grau, sendo convocado, nesse caso, o suplente.</w:t>
      </w:r>
    </w:p>
    <w:p w14:paraId="50BCC96F" w14:textId="77777777" w:rsidR="00BD52F4" w:rsidRPr="007D22C6" w:rsidRDefault="00BD52F4" w:rsidP="007D22C6">
      <w:pPr>
        <w:widowControl w:val="0"/>
        <w:spacing w:before="0" w:after="0" w:line="240" w:lineRule="auto"/>
        <w:ind w:firstLine="1418"/>
        <w:rPr>
          <w:rFonts w:ascii="Times New Roman" w:hAnsi="Times New Roman"/>
          <w:sz w:val="24"/>
          <w:szCs w:val="24"/>
        </w:rPr>
      </w:pPr>
    </w:p>
    <w:p w14:paraId="758876D2"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IV</w:t>
      </w:r>
    </w:p>
    <w:p w14:paraId="0F434BC8"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remuneração dos membros do Conselho Fiscal</w:t>
      </w:r>
    </w:p>
    <w:p w14:paraId="23BEE3F1" w14:textId="77777777" w:rsidR="00BD52F4" w:rsidRPr="007D22C6" w:rsidRDefault="00BD52F4" w:rsidP="007D22C6">
      <w:pPr>
        <w:widowControl w:val="0"/>
        <w:spacing w:before="0" w:after="0" w:line="240" w:lineRule="auto"/>
        <w:rPr>
          <w:rFonts w:ascii="Times New Roman" w:hAnsi="Times New Roman"/>
          <w:b/>
          <w:bCs/>
          <w:sz w:val="24"/>
          <w:szCs w:val="24"/>
        </w:rPr>
      </w:pPr>
    </w:p>
    <w:p w14:paraId="6D3B557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Style w:val="normaltextrun"/>
          <w:rFonts w:ascii="Times New Roman" w:hAnsi="Times New Roman"/>
          <w:sz w:val="24"/>
          <w:szCs w:val="24"/>
        </w:rPr>
        <w:t>Art. 35. O membro titular do Conselho Fiscal ou o suplente que tenha atuado em substituição ao titular, fará jus:</w:t>
      </w:r>
    </w:p>
    <w:p w14:paraId="18498F11" w14:textId="2B422F04"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Style w:val="normaltextrun"/>
          <w:rFonts w:ascii="Times New Roman" w:hAnsi="Times New Roman"/>
          <w:sz w:val="24"/>
          <w:szCs w:val="24"/>
        </w:rPr>
        <w:t xml:space="preserve">I - sendo servidor efetivo, a uma gratificação mensal </w:t>
      </w:r>
      <w:r w:rsidRPr="007D22C6">
        <w:rPr>
          <w:rFonts w:ascii="Times New Roman" w:hAnsi="Times New Roman"/>
          <w:sz w:val="24"/>
          <w:szCs w:val="24"/>
        </w:rPr>
        <w:t xml:space="preserve">no valor equivalente a </w:t>
      </w:r>
      <w:r w:rsidR="0055115D" w:rsidRPr="007D22C6">
        <w:rPr>
          <w:rFonts w:ascii="Times New Roman" w:hAnsi="Times New Roman"/>
          <w:sz w:val="24"/>
          <w:szCs w:val="24"/>
        </w:rPr>
        <w:t xml:space="preserve">0,5 </w:t>
      </w:r>
      <w:r w:rsidRPr="007D22C6">
        <w:rPr>
          <w:rFonts w:ascii="Times New Roman" w:hAnsi="Times New Roman"/>
          <w:sz w:val="24"/>
          <w:szCs w:val="24"/>
        </w:rPr>
        <w:t>(</w:t>
      </w:r>
      <w:r w:rsidR="0055115D" w:rsidRPr="007D22C6">
        <w:rPr>
          <w:rFonts w:ascii="Times New Roman" w:hAnsi="Times New Roman"/>
          <w:sz w:val="24"/>
          <w:szCs w:val="24"/>
        </w:rPr>
        <w:t>zero vírgula cinco</w:t>
      </w:r>
      <w:r w:rsidRPr="007D22C6">
        <w:rPr>
          <w:rFonts w:ascii="Times New Roman" w:hAnsi="Times New Roman"/>
          <w:sz w:val="24"/>
          <w:szCs w:val="24"/>
        </w:rPr>
        <w:t>)</w:t>
      </w:r>
      <w:r w:rsidR="0055115D" w:rsidRPr="007D22C6">
        <w:rPr>
          <w:rFonts w:ascii="Times New Roman" w:hAnsi="Times New Roman"/>
          <w:sz w:val="24"/>
          <w:szCs w:val="24"/>
        </w:rPr>
        <w:t xml:space="preserve"> vezes </w:t>
      </w:r>
      <w:r w:rsidRPr="007D22C6">
        <w:rPr>
          <w:rFonts w:ascii="Times New Roman" w:hAnsi="Times New Roman"/>
          <w:sz w:val="24"/>
          <w:szCs w:val="24"/>
        </w:rPr>
        <w:t>o valor do Referencial de Vencimento do Quadro Geral dos Servidores do Poder Executivo</w:t>
      </w:r>
      <w:r w:rsidRPr="007D22C6">
        <w:rPr>
          <w:rStyle w:val="normaltextrun"/>
          <w:rFonts w:ascii="Times New Roman" w:hAnsi="Times New Roman"/>
          <w:color w:val="000000"/>
          <w:sz w:val="24"/>
          <w:szCs w:val="24"/>
        </w:rPr>
        <w:t>; e</w:t>
      </w:r>
    </w:p>
    <w:p w14:paraId="59024FDF" w14:textId="66592130"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Style w:val="normaltextrun"/>
          <w:rFonts w:ascii="Times New Roman" w:hAnsi="Times New Roman"/>
          <w:sz w:val="24"/>
          <w:szCs w:val="24"/>
        </w:rPr>
        <w:t xml:space="preserve">II - sendo aposentado, </w:t>
      </w:r>
      <w:r w:rsidR="002A7EE5" w:rsidRPr="007D22C6">
        <w:rPr>
          <w:rFonts w:ascii="Times New Roman" w:hAnsi="Times New Roman"/>
          <w:sz w:val="24"/>
          <w:szCs w:val="24"/>
        </w:rPr>
        <w:t>a uma jeton mensal, de natureza indenizatória,</w:t>
      </w:r>
      <w:r w:rsidR="002A7EE5" w:rsidRPr="007D22C6" w:rsidDel="002A7EE5">
        <w:rPr>
          <w:rStyle w:val="normaltextrun"/>
          <w:rFonts w:ascii="Times New Roman" w:hAnsi="Times New Roman"/>
          <w:sz w:val="24"/>
          <w:szCs w:val="24"/>
        </w:rPr>
        <w:t xml:space="preserve"> </w:t>
      </w:r>
      <w:r w:rsidRPr="007D22C6">
        <w:rPr>
          <w:rFonts w:ascii="Times New Roman" w:hAnsi="Times New Roman"/>
          <w:sz w:val="24"/>
          <w:szCs w:val="24"/>
        </w:rPr>
        <w:t xml:space="preserve">no valor equivalente a </w:t>
      </w:r>
      <w:r w:rsidR="0055115D" w:rsidRPr="007D22C6">
        <w:rPr>
          <w:rFonts w:ascii="Times New Roman" w:hAnsi="Times New Roman"/>
          <w:sz w:val="24"/>
          <w:szCs w:val="24"/>
        </w:rPr>
        <w:t>0,5</w:t>
      </w:r>
      <w:r w:rsidRPr="007D22C6">
        <w:rPr>
          <w:rFonts w:ascii="Times New Roman" w:hAnsi="Times New Roman"/>
          <w:sz w:val="24"/>
          <w:szCs w:val="24"/>
        </w:rPr>
        <w:t xml:space="preserve"> (</w:t>
      </w:r>
      <w:r w:rsidR="0055115D" w:rsidRPr="007D22C6">
        <w:rPr>
          <w:rFonts w:ascii="Times New Roman" w:hAnsi="Times New Roman"/>
          <w:sz w:val="24"/>
          <w:szCs w:val="24"/>
        </w:rPr>
        <w:t>zero vírgula cinco</w:t>
      </w:r>
      <w:r w:rsidRPr="007D22C6">
        <w:rPr>
          <w:rFonts w:ascii="Times New Roman" w:hAnsi="Times New Roman"/>
          <w:sz w:val="24"/>
          <w:szCs w:val="24"/>
        </w:rPr>
        <w:t xml:space="preserve">) </w:t>
      </w:r>
      <w:r w:rsidR="0055115D" w:rsidRPr="007D22C6">
        <w:rPr>
          <w:rFonts w:ascii="Times New Roman" w:hAnsi="Times New Roman"/>
          <w:sz w:val="24"/>
          <w:szCs w:val="24"/>
        </w:rPr>
        <w:t xml:space="preserve">vezes </w:t>
      </w:r>
      <w:r w:rsidRPr="007D22C6">
        <w:rPr>
          <w:rFonts w:ascii="Times New Roman" w:hAnsi="Times New Roman"/>
          <w:sz w:val="24"/>
          <w:szCs w:val="24"/>
        </w:rPr>
        <w:t>o valor do Referencial de Vencimento do Quadro Geral dos Servidores do Poder Executivo.</w:t>
      </w:r>
    </w:p>
    <w:p w14:paraId="48BF0FE7" w14:textId="77777777" w:rsidR="00BD52F4" w:rsidRPr="007D22C6" w:rsidRDefault="00BD52F4" w:rsidP="007D22C6">
      <w:pPr>
        <w:widowControl w:val="0"/>
        <w:spacing w:before="0" w:after="0" w:line="240" w:lineRule="auto"/>
        <w:ind w:firstLine="1418"/>
        <w:rPr>
          <w:rStyle w:val="normaltextrun"/>
          <w:rFonts w:ascii="Times New Roman" w:hAnsi="Times New Roman"/>
          <w:sz w:val="24"/>
          <w:szCs w:val="24"/>
        </w:rPr>
      </w:pPr>
      <w:r w:rsidRPr="007D22C6">
        <w:rPr>
          <w:rFonts w:ascii="Times New Roman" w:hAnsi="Times New Roman"/>
          <w:sz w:val="24"/>
          <w:szCs w:val="24"/>
        </w:rPr>
        <w:t xml:space="preserve">§ 1º É condição para a análise do direito à gratificação ou ao jeton, de que tratam os incisos I e II do </w:t>
      </w:r>
      <w:r w:rsidRPr="007D22C6">
        <w:rPr>
          <w:rFonts w:ascii="Times New Roman" w:hAnsi="Times New Roman"/>
          <w:i/>
          <w:iCs/>
          <w:sz w:val="24"/>
          <w:szCs w:val="24"/>
        </w:rPr>
        <w:t>caput</w:t>
      </w:r>
      <w:r w:rsidRPr="007D22C6">
        <w:rPr>
          <w:rFonts w:ascii="Times New Roman" w:hAnsi="Times New Roman"/>
          <w:sz w:val="24"/>
          <w:szCs w:val="24"/>
        </w:rPr>
        <w:t>, que o membro titular do Conselho Fiscal, ou o suplente que tenha atuado em sua substituição, possua certificação para o exercício da função. </w:t>
      </w:r>
    </w:p>
    <w:p w14:paraId="64D1EE5A" w14:textId="77777777" w:rsidR="00BD52F4" w:rsidRPr="007D22C6" w:rsidRDefault="00BD52F4" w:rsidP="007D22C6">
      <w:pPr>
        <w:widowControl w:val="0"/>
        <w:spacing w:before="0" w:after="0" w:line="240" w:lineRule="auto"/>
        <w:ind w:firstLine="1418"/>
        <w:rPr>
          <w:rStyle w:val="normaltextrun"/>
          <w:rFonts w:ascii="Times New Roman" w:hAnsi="Times New Roman"/>
          <w:sz w:val="24"/>
          <w:szCs w:val="24"/>
        </w:rPr>
      </w:pPr>
      <w:r w:rsidRPr="007D22C6">
        <w:rPr>
          <w:rStyle w:val="normaltextrun"/>
          <w:rFonts w:ascii="Times New Roman" w:hAnsi="Times New Roman"/>
          <w:color w:val="000000"/>
          <w:sz w:val="24"/>
          <w:szCs w:val="24"/>
          <w:shd w:val="clear" w:color="auto" w:fill="FFFFFF"/>
        </w:rPr>
        <w:t xml:space="preserve">§ 2º O direito à gratificação ou ao jeton, de que tratam os incisos I e II do </w:t>
      </w:r>
      <w:r w:rsidRPr="007D22C6">
        <w:rPr>
          <w:rStyle w:val="normaltextrun"/>
          <w:rFonts w:ascii="Times New Roman" w:hAnsi="Times New Roman"/>
          <w:i/>
          <w:iCs/>
          <w:color w:val="000000"/>
          <w:sz w:val="24"/>
          <w:szCs w:val="24"/>
          <w:shd w:val="clear" w:color="auto" w:fill="FFFFFF"/>
        </w:rPr>
        <w:t>caput</w:t>
      </w:r>
      <w:r w:rsidRPr="007D22C6">
        <w:rPr>
          <w:rStyle w:val="normaltextrun"/>
          <w:rFonts w:ascii="Times New Roman" w:hAnsi="Times New Roman"/>
          <w:color w:val="000000"/>
          <w:sz w:val="24"/>
          <w:szCs w:val="24"/>
          <w:shd w:val="clear" w:color="auto" w:fill="FFFFFF"/>
        </w:rPr>
        <w:t>, exige a participação do titular, ou do suplente em substituição, em ao menos uma reunião mensal, seja ordinária ou extraordinária.</w:t>
      </w:r>
    </w:p>
    <w:p w14:paraId="64B1DFF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Style w:val="normaltextrun"/>
          <w:rFonts w:ascii="Times New Roman" w:hAnsi="Times New Roman"/>
          <w:sz w:val="24"/>
          <w:szCs w:val="24"/>
        </w:rPr>
        <w:t>§ 3º O membro suplente somente fará jus à gratificação ou ao jeton se sua participação na reunião, seja ordinária ou extraordinária, se deu com direito a voto, na ausência do titular.</w:t>
      </w:r>
    </w:p>
    <w:p w14:paraId="16E8F3F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Style w:val="normaltextrun"/>
          <w:rFonts w:ascii="Times New Roman" w:hAnsi="Times New Roman"/>
          <w:sz w:val="24"/>
          <w:szCs w:val="24"/>
        </w:rPr>
        <w:t>§ 4º Cabe ao Presidente do Conselho Fiscal atestar a assiduidade dos membros que farão jus ao recebimento da gratificação ou do jeton.</w:t>
      </w:r>
    </w:p>
    <w:p w14:paraId="01E36B20" w14:textId="77777777" w:rsidR="00BD52F4" w:rsidRDefault="00BD52F4" w:rsidP="007D22C6">
      <w:pPr>
        <w:widowControl w:val="0"/>
        <w:spacing w:before="0" w:after="0" w:line="240" w:lineRule="auto"/>
        <w:rPr>
          <w:rFonts w:ascii="Times New Roman" w:hAnsi="Times New Roman"/>
          <w:sz w:val="24"/>
          <w:szCs w:val="24"/>
        </w:rPr>
      </w:pPr>
    </w:p>
    <w:p w14:paraId="47E1DF2A" w14:textId="77777777" w:rsidR="004C0B8D" w:rsidRPr="007D22C6" w:rsidRDefault="004C0B8D" w:rsidP="007D22C6">
      <w:pPr>
        <w:widowControl w:val="0"/>
        <w:spacing w:before="0" w:after="0" w:line="240" w:lineRule="auto"/>
        <w:rPr>
          <w:rFonts w:ascii="Times New Roman" w:hAnsi="Times New Roman"/>
          <w:sz w:val="24"/>
          <w:szCs w:val="24"/>
        </w:rPr>
      </w:pPr>
    </w:p>
    <w:p w14:paraId="0C9166CC"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X</w:t>
      </w:r>
    </w:p>
    <w:p w14:paraId="41214E1E" w14:textId="77777777" w:rsidR="00BD52F4" w:rsidRPr="007D22C6" w:rsidRDefault="00BD52F4" w:rsidP="007D22C6">
      <w:pPr>
        <w:widowControl w:val="0"/>
        <w:spacing w:before="0" w:after="0" w:line="240" w:lineRule="auto"/>
        <w:jc w:val="center"/>
        <w:rPr>
          <w:rFonts w:ascii="Times New Roman" w:hAnsi="Times New Roman"/>
          <w:b/>
          <w:bCs/>
          <w:color w:val="FF0000"/>
          <w:sz w:val="24"/>
          <w:szCs w:val="24"/>
        </w:rPr>
      </w:pPr>
      <w:r w:rsidRPr="007D22C6">
        <w:rPr>
          <w:rFonts w:ascii="Times New Roman" w:hAnsi="Times New Roman"/>
          <w:b/>
          <w:bCs/>
          <w:sz w:val="24"/>
          <w:szCs w:val="24"/>
        </w:rPr>
        <w:t>Do Presidente do Conselho Fiscal</w:t>
      </w:r>
    </w:p>
    <w:p w14:paraId="35BEB399" w14:textId="77777777" w:rsidR="00BD52F4" w:rsidRPr="007D22C6" w:rsidRDefault="00BD52F4" w:rsidP="007D22C6">
      <w:pPr>
        <w:widowControl w:val="0"/>
        <w:spacing w:before="0" w:after="0" w:line="240" w:lineRule="auto"/>
        <w:jc w:val="center"/>
        <w:rPr>
          <w:rFonts w:ascii="Times New Roman" w:hAnsi="Times New Roman"/>
          <w:b/>
          <w:bCs/>
          <w:sz w:val="24"/>
          <w:szCs w:val="24"/>
        </w:rPr>
      </w:pPr>
    </w:p>
    <w:p w14:paraId="6FFCD5E9"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w:t>
      </w:r>
    </w:p>
    <w:p w14:paraId="51A749F9"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indicação e requisitos para o exercício da função</w:t>
      </w:r>
    </w:p>
    <w:p w14:paraId="19CDB8E4"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de Presidente do Conselho Fiscal</w:t>
      </w:r>
    </w:p>
    <w:p w14:paraId="043AB7BB" w14:textId="77777777" w:rsidR="00BD52F4" w:rsidRPr="007D22C6" w:rsidRDefault="00BD52F4" w:rsidP="007D22C6">
      <w:pPr>
        <w:widowControl w:val="0"/>
        <w:spacing w:before="0" w:after="0" w:line="240" w:lineRule="auto"/>
        <w:rPr>
          <w:rFonts w:ascii="Times New Roman" w:hAnsi="Times New Roman"/>
          <w:sz w:val="24"/>
          <w:szCs w:val="24"/>
        </w:rPr>
      </w:pPr>
    </w:p>
    <w:p w14:paraId="5BA73D8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36. O Presidente do Conselho Fiscal será escolhido por seus membros, dentre eles.</w:t>
      </w:r>
    </w:p>
    <w:p w14:paraId="39F1220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37. Para o exercício da função de Presidente do Conselho Fiscal devem ser preenchidos os requisitos de que tratam os arts. 9º a 11 desta Lei.</w:t>
      </w:r>
    </w:p>
    <w:p w14:paraId="72B3AEF9" w14:textId="77777777" w:rsidR="00BD52F4" w:rsidRPr="007D22C6" w:rsidRDefault="00BD52F4" w:rsidP="007D22C6">
      <w:pPr>
        <w:widowControl w:val="0"/>
        <w:spacing w:before="0" w:after="0" w:line="240" w:lineRule="auto"/>
        <w:rPr>
          <w:rFonts w:ascii="Times New Roman" w:hAnsi="Times New Roman"/>
          <w:sz w:val="24"/>
          <w:szCs w:val="24"/>
        </w:rPr>
      </w:pPr>
    </w:p>
    <w:p w14:paraId="724C8263"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w:t>
      </w:r>
    </w:p>
    <w:p w14:paraId="7C32FA96"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mandato do Presidente do Conselho Fiscal</w:t>
      </w:r>
    </w:p>
    <w:p w14:paraId="4AC4389D" w14:textId="77777777" w:rsidR="00BD52F4" w:rsidRPr="007D22C6" w:rsidRDefault="00BD52F4" w:rsidP="007D22C6">
      <w:pPr>
        <w:widowControl w:val="0"/>
        <w:spacing w:before="0" w:after="0" w:line="240" w:lineRule="auto"/>
        <w:rPr>
          <w:rFonts w:ascii="Times New Roman" w:hAnsi="Times New Roman"/>
          <w:sz w:val="24"/>
          <w:szCs w:val="24"/>
        </w:rPr>
      </w:pPr>
    </w:p>
    <w:p w14:paraId="64BCBD1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38. O mandato do Presidente do Conselho Fiscal será de 4 (quatro) anos, permitidas reconduções.</w:t>
      </w:r>
    </w:p>
    <w:p w14:paraId="37AE33CE" w14:textId="77777777" w:rsidR="00BD52F4" w:rsidRPr="007D22C6" w:rsidRDefault="00BD52F4" w:rsidP="007D22C6">
      <w:pPr>
        <w:widowControl w:val="0"/>
        <w:spacing w:before="0" w:after="0" w:line="240" w:lineRule="auto"/>
        <w:rPr>
          <w:rFonts w:ascii="Times New Roman" w:hAnsi="Times New Roman"/>
          <w:sz w:val="24"/>
          <w:szCs w:val="24"/>
        </w:rPr>
      </w:pPr>
    </w:p>
    <w:p w14:paraId="31063EA1"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III</w:t>
      </w:r>
    </w:p>
    <w:p w14:paraId="579D6354"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Das competências do Presidente do Conselho Fiscal</w:t>
      </w:r>
    </w:p>
    <w:p w14:paraId="4BF87A3C" w14:textId="77777777" w:rsidR="00BD52F4" w:rsidRPr="007D22C6" w:rsidRDefault="00BD52F4" w:rsidP="007D22C6">
      <w:pPr>
        <w:widowControl w:val="0"/>
        <w:spacing w:before="0" w:after="0" w:line="240" w:lineRule="auto"/>
        <w:rPr>
          <w:rFonts w:ascii="Times New Roman" w:hAnsi="Times New Roman"/>
          <w:sz w:val="24"/>
          <w:szCs w:val="24"/>
        </w:rPr>
      </w:pPr>
    </w:p>
    <w:p w14:paraId="16763F2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39. Ao Presidente do Conselho Fiscal compete:</w:t>
      </w:r>
    </w:p>
    <w:p w14:paraId="51611EC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coordenar as atividades do Conselho Fiscal;</w:t>
      </w:r>
    </w:p>
    <w:p w14:paraId="15E64B7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convocar as reuniões do Conselho Fiscal, presidir e orientar os respectivos trabalhos;</w:t>
      </w:r>
    </w:p>
    <w:p w14:paraId="3EEA4DF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designar, dentre os demais membros do Conselho, o seu substituto eventual;</w:t>
      </w:r>
    </w:p>
    <w:p w14:paraId="3DBE54A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encaminhar os balancetes mensais, o balanço e as contas anuais do Regime Próprio de Previdência para deliberação pelo Plenário, para avaliação e parecer; e</w:t>
      </w:r>
    </w:p>
    <w:p w14:paraId="49C3370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 - desempenhar outras atividades correlatas às suas competências.</w:t>
      </w:r>
    </w:p>
    <w:p w14:paraId="6123F57E" w14:textId="77777777" w:rsidR="00BD52F4" w:rsidRPr="007D22C6" w:rsidRDefault="00BD52F4" w:rsidP="007D22C6">
      <w:pPr>
        <w:widowControl w:val="0"/>
        <w:spacing w:before="0" w:after="0" w:line="240" w:lineRule="auto"/>
        <w:ind w:firstLine="1418"/>
        <w:rPr>
          <w:rFonts w:ascii="Times New Roman" w:hAnsi="Times New Roman"/>
          <w:sz w:val="24"/>
          <w:szCs w:val="24"/>
        </w:rPr>
      </w:pPr>
    </w:p>
    <w:p w14:paraId="3B8DC1B5"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XI</w:t>
      </w:r>
    </w:p>
    <w:p w14:paraId="484D1BEA"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Comitê de Investimentos</w:t>
      </w:r>
    </w:p>
    <w:p w14:paraId="5134ADB5" w14:textId="77777777" w:rsidR="00BD52F4" w:rsidRPr="007D22C6" w:rsidRDefault="00BD52F4" w:rsidP="007D22C6">
      <w:pPr>
        <w:widowControl w:val="0"/>
        <w:spacing w:before="0" w:after="0" w:line="240" w:lineRule="auto"/>
        <w:rPr>
          <w:rFonts w:ascii="Times New Roman" w:hAnsi="Times New Roman"/>
          <w:sz w:val="24"/>
          <w:szCs w:val="24"/>
        </w:rPr>
      </w:pPr>
    </w:p>
    <w:p w14:paraId="6CF8E07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40. O Comitê de Investimentos é o órgão autônomo, participante do processo decisório quanto à formulação e execução da política de investimentos, com finalidade de acompanhar as movimentações dos recursos financeiros do Regime Próprio de Previdência do Município e assessorar o Conselho Deliberativo nas tomadas de decisões relacionadas à gestão dos ativos vinculados a ele vinculados, observando as exigências legais relacionadas à segurança, rentabilidade, solvência, transparência e liquidez dos investimentos, de acordo com a legislação vigente.</w:t>
      </w:r>
    </w:p>
    <w:p w14:paraId="22C7AAF8" w14:textId="77777777" w:rsidR="00BD52F4" w:rsidRPr="007D22C6" w:rsidRDefault="00BD52F4" w:rsidP="007D22C6">
      <w:pPr>
        <w:widowControl w:val="0"/>
        <w:spacing w:before="0" w:after="0" w:line="240" w:lineRule="auto"/>
        <w:rPr>
          <w:rFonts w:ascii="Times New Roman" w:hAnsi="Times New Roman"/>
          <w:sz w:val="24"/>
          <w:szCs w:val="24"/>
        </w:rPr>
      </w:pPr>
    </w:p>
    <w:p w14:paraId="60F6A410"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w:t>
      </w:r>
    </w:p>
    <w:p w14:paraId="7100EDF3"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composição do Comitê de Investimentos</w:t>
      </w:r>
    </w:p>
    <w:p w14:paraId="4BB571F2" w14:textId="77777777" w:rsidR="00BD52F4" w:rsidRPr="007D22C6" w:rsidRDefault="00BD52F4" w:rsidP="007D22C6">
      <w:pPr>
        <w:widowControl w:val="0"/>
        <w:spacing w:before="0" w:after="0" w:line="240" w:lineRule="auto"/>
        <w:rPr>
          <w:rFonts w:ascii="Times New Roman" w:hAnsi="Times New Roman"/>
          <w:sz w:val="24"/>
          <w:szCs w:val="24"/>
        </w:rPr>
      </w:pPr>
    </w:p>
    <w:p w14:paraId="0AE135B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41. O Comitê de Investimentos será composto por 3 (três) membros titulares, servidores efetivos do Município, designados com observação do que segue:</w:t>
      </w:r>
    </w:p>
    <w:p w14:paraId="7CD5ACE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Style w:val="normaltextrun"/>
          <w:rFonts w:ascii="Times New Roman" w:hAnsi="Times New Roman"/>
          <w:sz w:val="24"/>
          <w:szCs w:val="24"/>
        </w:rPr>
        <w:t>I - 1 (um) membro titular escolhido pelo Conselho Deliberativo; e</w:t>
      </w:r>
    </w:p>
    <w:p w14:paraId="2C56FF7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Style w:val="normaltextrun"/>
          <w:rFonts w:ascii="Times New Roman" w:hAnsi="Times New Roman"/>
          <w:sz w:val="24"/>
          <w:szCs w:val="24"/>
        </w:rPr>
        <w:t>II - 2 (dois) membros titulares indicados pelo Prefeito.</w:t>
      </w:r>
    </w:p>
    <w:p w14:paraId="32B9910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Parágrafo único. Os membros do Comitê de Investimentos devem preencher os requisitos de que tratam os arts. 9º a 11 desta Lei.</w:t>
      </w:r>
    </w:p>
    <w:p w14:paraId="13FCD7E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42. No caso de ausência de membro do Comitê de Investimentos, compete ao Conselho Deliberativo ou ao Prefeito, observada a representatividade do ausente, indicar:</w:t>
      </w:r>
    </w:p>
    <w:p w14:paraId="65F3EBD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substituto temporário, em caso de afastamento legal ou falta; ou</w:t>
      </w:r>
    </w:p>
    <w:p w14:paraId="59ABB46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substituto de forma permanente até o fim do mandato, em caso de destituição ou renúncia.</w:t>
      </w:r>
    </w:p>
    <w:p w14:paraId="2B33D132" w14:textId="77777777" w:rsidR="00BD52F4" w:rsidRPr="007D22C6" w:rsidRDefault="00BD52F4" w:rsidP="007D22C6">
      <w:pPr>
        <w:widowControl w:val="0"/>
        <w:spacing w:before="0" w:after="0" w:line="240" w:lineRule="auto"/>
        <w:ind w:firstLine="1418"/>
        <w:rPr>
          <w:rFonts w:ascii="Times New Roman" w:hAnsi="Times New Roman"/>
          <w:sz w:val="24"/>
          <w:szCs w:val="24"/>
          <w:highlight w:val="yellow"/>
        </w:rPr>
      </w:pPr>
      <w:r w:rsidRPr="007D22C6">
        <w:rPr>
          <w:rFonts w:ascii="Times New Roman" w:hAnsi="Times New Roman"/>
          <w:sz w:val="24"/>
          <w:szCs w:val="24"/>
        </w:rPr>
        <w:t>Parágrafo único. Para o efetivo exercício da função de membro do Comitê de Investimentos o suplente deverá atender os requisitos exigidos por esta Lei, observada, também, a regulamentação federal competente.</w:t>
      </w:r>
    </w:p>
    <w:p w14:paraId="7DED2A7A" w14:textId="77777777" w:rsidR="00BD52F4" w:rsidRPr="007D22C6" w:rsidRDefault="00BD52F4" w:rsidP="007D22C6">
      <w:pPr>
        <w:widowControl w:val="0"/>
        <w:spacing w:before="0" w:after="0" w:line="240" w:lineRule="auto"/>
        <w:rPr>
          <w:rFonts w:ascii="Times New Roman" w:hAnsi="Times New Roman"/>
          <w:b/>
          <w:bCs/>
          <w:sz w:val="24"/>
          <w:szCs w:val="24"/>
        </w:rPr>
      </w:pPr>
    </w:p>
    <w:p w14:paraId="0E8376D2"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w:t>
      </w:r>
    </w:p>
    <w:p w14:paraId="64720A5D"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Das competências do Comitê de Investimentos</w:t>
      </w:r>
    </w:p>
    <w:p w14:paraId="060474D8" w14:textId="77777777" w:rsidR="00BD52F4" w:rsidRPr="007D22C6" w:rsidRDefault="00BD52F4" w:rsidP="007D22C6">
      <w:pPr>
        <w:widowControl w:val="0"/>
        <w:spacing w:before="0" w:after="0" w:line="240" w:lineRule="auto"/>
        <w:rPr>
          <w:rFonts w:ascii="Times New Roman" w:hAnsi="Times New Roman"/>
          <w:sz w:val="24"/>
          <w:szCs w:val="24"/>
        </w:rPr>
      </w:pPr>
    </w:p>
    <w:p w14:paraId="74033AE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43. Compete ao Comitê de Investimentos:</w:t>
      </w:r>
    </w:p>
    <w:p w14:paraId="3AF70E0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acompanhar a elaboração da política anual de investimentos, manifestando-se sobre a proposta elaborada e encaminhando-a para aprovação pelo Conselho Deliberativo;</w:t>
      </w:r>
    </w:p>
    <w:p w14:paraId="32E2DEA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avaliar e acompanhar a aplicação da política de gestão de investimentos, manifestando-se sobre as alterações propostas pelo Gestor dos Recursos do RPPS, ou pelo Conselho Deliberativo;</w:t>
      </w:r>
    </w:p>
    <w:p w14:paraId="448506B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avaliar propostas de investimentos, submetendo-as aos órgãos competentes para deliberação;</w:t>
      </w:r>
    </w:p>
    <w:p w14:paraId="3E5F3D9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subsidiar o Conselho Deliberativo de informações necessárias às suas tomadas de decisões;</w:t>
      </w:r>
    </w:p>
    <w:p w14:paraId="66CBDDD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 - acompanhar e analisar o mercado financeiro, inclusive quanto ao grau de risco das operações, reportando ao Conselho Deliberativo qualquer situação de risco elevado;</w:t>
      </w:r>
    </w:p>
    <w:p w14:paraId="360B771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 - participar da definição sobre novas aplicações e realocações de recursos, observados os limites estabelecidos pela legislação federal e a aderência dos investimentos à política de investimentos aprovada pelo Conselho Deliberativo;</w:t>
      </w:r>
    </w:p>
    <w:p w14:paraId="70E3DD2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 - participar da definição sobre os resgates necessários para o pagamento de benefícios ou despesas administrativas, zelando pelo cumprimento da meta atuarial;</w:t>
      </w:r>
    </w:p>
    <w:p w14:paraId="70A9204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VIII - analisar os cenários macroeconômicos, observando os possíveis reflexos no patrimônio;</w:t>
      </w:r>
    </w:p>
    <w:p w14:paraId="2348134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IX - propor estratégias de investimentos para um determinado período, reavaliando-as em decorrência de fatos conjunturais relevantes;</w:t>
      </w:r>
    </w:p>
    <w:p w14:paraId="1F18F373"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 - acompanhar a política de investimentos, podendo sugerir adequações, para aprovação pelo Conselho Deliberativo;</w:t>
      </w:r>
    </w:p>
    <w:p w14:paraId="1B40360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 - elaborar seu regimento interno, submetendo-o a aprovação pelo Conselho Deliberativo; e</w:t>
      </w:r>
    </w:p>
    <w:p w14:paraId="09658DA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XII - conduzir quaisquer outros assuntos necessários para assegurar a prudência e eficiência em relação à política de investimento aprovada.</w:t>
      </w:r>
    </w:p>
    <w:p w14:paraId="17F8E53D" w14:textId="77777777" w:rsidR="00BD52F4" w:rsidRPr="007D22C6" w:rsidRDefault="00BD52F4" w:rsidP="007D22C6">
      <w:pPr>
        <w:widowControl w:val="0"/>
        <w:spacing w:before="0" w:after="0" w:line="240" w:lineRule="auto"/>
        <w:rPr>
          <w:rFonts w:ascii="Times New Roman" w:hAnsi="Times New Roman"/>
          <w:sz w:val="24"/>
          <w:szCs w:val="24"/>
        </w:rPr>
      </w:pPr>
    </w:p>
    <w:p w14:paraId="427F2243"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III</w:t>
      </w:r>
    </w:p>
    <w:p w14:paraId="22523AA9"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funcionamento do Comitê de Investimentos</w:t>
      </w:r>
    </w:p>
    <w:p w14:paraId="47A12276" w14:textId="77777777" w:rsidR="00BD52F4" w:rsidRPr="007D22C6" w:rsidRDefault="00BD52F4" w:rsidP="007D22C6">
      <w:pPr>
        <w:widowControl w:val="0"/>
        <w:spacing w:before="0" w:after="0" w:line="240" w:lineRule="auto"/>
        <w:rPr>
          <w:rFonts w:ascii="Times New Roman" w:hAnsi="Times New Roman"/>
          <w:sz w:val="24"/>
          <w:szCs w:val="24"/>
        </w:rPr>
      </w:pPr>
    </w:p>
    <w:p w14:paraId="0BB3E42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44. O Comitê de Investimentos reunir-se-á:</w:t>
      </w:r>
    </w:p>
    <w:p w14:paraId="0F43A8F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ordinariamente, em sessões mensais; e</w:t>
      </w:r>
    </w:p>
    <w:p w14:paraId="31B609E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extraordinariamente, quando necessário, podendo ser convocado:</w:t>
      </w:r>
    </w:p>
    <w:p w14:paraId="2FA704FD"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 por seu Coordenador;</w:t>
      </w:r>
    </w:p>
    <w:p w14:paraId="3577337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b) pela maioria dos membros do Conselho Deliberativo;</w:t>
      </w:r>
    </w:p>
    <w:p w14:paraId="38FEB9C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c) pela maioria dos seus membros; ou</w:t>
      </w:r>
    </w:p>
    <w:p w14:paraId="1F2A7ED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d) pelo Gestor dos Recursos do RPPS.</w:t>
      </w:r>
    </w:p>
    <w:p w14:paraId="3C5176C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45. As decisões do Comitê de Investimentos serão tomadas por maioria simples, embasadas nos seguintes aspectos:</w:t>
      </w:r>
    </w:p>
    <w:p w14:paraId="1C471E6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cenário macroeconômico;</w:t>
      </w:r>
    </w:p>
    <w:p w14:paraId="6F66AC1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evolução da execução orçamentária do Regime Próprio de Previdência;</w:t>
      </w:r>
    </w:p>
    <w:p w14:paraId="50E4B13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dados atualizados dos fluxos de caixa e dos investimentos, com visão de curto e longo prazo; e</w:t>
      </w:r>
    </w:p>
    <w:p w14:paraId="706E7F89"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propostas de investimentos e respectivas análises técnicas, que deverão identificar e avaliar os riscos de cada proposta, incluídos os riscos de crédito, de mercado, de liquidez, operacional, jurídico e sistêmico.</w:t>
      </w:r>
    </w:p>
    <w:p w14:paraId="5A1FA9B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Parágrafo único. As reuniões do Comitê de Investimentos serão registradas em ata.</w:t>
      </w:r>
    </w:p>
    <w:p w14:paraId="0BBE067B" w14:textId="77777777" w:rsidR="00BD52F4" w:rsidRPr="007D22C6" w:rsidRDefault="00BD52F4" w:rsidP="007D22C6">
      <w:pPr>
        <w:widowControl w:val="0"/>
        <w:spacing w:before="0" w:after="0" w:line="240" w:lineRule="auto"/>
        <w:rPr>
          <w:rFonts w:ascii="Times New Roman" w:hAnsi="Times New Roman"/>
          <w:sz w:val="24"/>
          <w:szCs w:val="24"/>
        </w:rPr>
      </w:pPr>
    </w:p>
    <w:p w14:paraId="140B56FB"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IV</w:t>
      </w:r>
    </w:p>
    <w:p w14:paraId="12149ACD"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remuneração dos membros do Comitê de Investimentos</w:t>
      </w:r>
    </w:p>
    <w:p w14:paraId="3B83661E" w14:textId="77777777" w:rsidR="00BD52F4" w:rsidRPr="007D22C6" w:rsidRDefault="00BD52F4" w:rsidP="007D22C6">
      <w:pPr>
        <w:widowControl w:val="0"/>
        <w:spacing w:before="0" w:after="0" w:line="240" w:lineRule="auto"/>
        <w:rPr>
          <w:rFonts w:ascii="Times New Roman" w:hAnsi="Times New Roman"/>
          <w:b/>
          <w:bCs/>
          <w:sz w:val="24"/>
          <w:szCs w:val="24"/>
        </w:rPr>
      </w:pPr>
    </w:p>
    <w:p w14:paraId="3AF156DA" w14:textId="643B9DEE"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Art. 46. O membro titular do Comitê de Investimentos ou o suplente que tenha atuado em substituição ao titular, fará jus a uma </w:t>
      </w:r>
      <w:r w:rsidRPr="007D22C6">
        <w:rPr>
          <w:rStyle w:val="normaltextrun"/>
          <w:rFonts w:ascii="Times New Roman" w:hAnsi="Times New Roman"/>
          <w:sz w:val="24"/>
          <w:szCs w:val="24"/>
        </w:rPr>
        <w:t xml:space="preserve">gratificação mensal </w:t>
      </w:r>
      <w:r w:rsidRPr="007D22C6">
        <w:rPr>
          <w:rFonts w:ascii="Times New Roman" w:hAnsi="Times New Roman"/>
          <w:sz w:val="24"/>
          <w:szCs w:val="24"/>
        </w:rPr>
        <w:t xml:space="preserve">no valor equivalente a </w:t>
      </w:r>
      <w:r w:rsidR="0055115D" w:rsidRPr="007D22C6">
        <w:rPr>
          <w:rFonts w:ascii="Times New Roman" w:hAnsi="Times New Roman"/>
          <w:sz w:val="24"/>
          <w:szCs w:val="24"/>
        </w:rPr>
        <w:t xml:space="preserve">0,5 </w:t>
      </w:r>
      <w:r w:rsidRPr="007D22C6">
        <w:rPr>
          <w:rFonts w:ascii="Times New Roman" w:hAnsi="Times New Roman"/>
          <w:sz w:val="24"/>
          <w:szCs w:val="24"/>
        </w:rPr>
        <w:t>(</w:t>
      </w:r>
      <w:r w:rsidR="0055115D" w:rsidRPr="007D22C6">
        <w:rPr>
          <w:rFonts w:ascii="Times New Roman" w:hAnsi="Times New Roman"/>
          <w:sz w:val="24"/>
          <w:szCs w:val="24"/>
        </w:rPr>
        <w:t>zero vírgula cinco</w:t>
      </w:r>
      <w:r w:rsidRPr="007D22C6">
        <w:rPr>
          <w:rFonts w:ascii="Times New Roman" w:hAnsi="Times New Roman"/>
          <w:sz w:val="24"/>
          <w:szCs w:val="24"/>
        </w:rPr>
        <w:t>)</w:t>
      </w:r>
      <w:r w:rsidR="0055115D" w:rsidRPr="007D22C6">
        <w:rPr>
          <w:rFonts w:ascii="Times New Roman" w:hAnsi="Times New Roman"/>
          <w:sz w:val="24"/>
          <w:szCs w:val="24"/>
        </w:rPr>
        <w:t xml:space="preserve"> vezes</w:t>
      </w:r>
      <w:r w:rsidRPr="007D22C6">
        <w:rPr>
          <w:rFonts w:ascii="Times New Roman" w:hAnsi="Times New Roman"/>
          <w:sz w:val="24"/>
          <w:szCs w:val="24"/>
        </w:rPr>
        <w:t xml:space="preserve"> o valor do Referencial de Vencimento do Quadro Geral dos Servidores do Poder Executivo.</w:t>
      </w:r>
    </w:p>
    <w:p w14:paraId="579DCDB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1º É condição para a análise do direito à gratificação que o membro titular do Comitê de Investimentos ou o suplente que tenha atuado em substituição ao titular possua certificação para o exercício da função.</w:t>
      </w:r>
    </w:p>
    <w:p w14:paraId="5BEB0F7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 2º O direito à gratificação de que trata o </w:t>
      </w:r>
      <w:r w:rsidRPr="007D22C6">
        <w:rPr>
          <w:rFonts w:ascii="Times New Roman" w:hAnsi="Times New Roman"/>
          <w:i/>
          <w:iCs/>
          <w:sz w:val="24"/>
          <w:szCs w:val="24"/>
        </w:rPr>
        <w:t>caput</w:t>
      </w:r>
      <w:r w:rsidRPr="007D22C6">
        <w:rPr>
          <w:rFonts w:ascii="Times New Roman" w:hAnsi="Times New Roman"/>
          <w:sz w:val="24"/>
          <w:szCs w:val="24"/>
        </w:rPr>
        <w:t xml:space="preserve"> exige a participação do titular, ou do suplente em substituição, em ao menos uma reunião mensal, seja ordinária ou extraordinária.</w:t>
      </w:r>
    </w:p>
    <w:p w14:paraId="63BC7A4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3º Cabe ao Coordenador do Comitê de Investimentos atestar a assiduidade dos membros que farão jus ao recebimento da gratificação.</w:t>
      </w:r>
    </w:p>
    <w:p w14:paraId="50ACDFC5" w14:textId="77777777" w:rsidR="00BD52F4" w:rsidRPr="007D22C6" w:rsidRDefault="00BD52F4" w:rsidP="007D22C6">
      <w:pPr>
        <w:widowControl w:val="0"/>
        <w:spacing w:before="0" w:after="0" w:line="240" w:lineRule="auto"/>
        <w:ind w:firstLine="1418"/>
        <w:rPr>
          <w:rFonts w:ascii="Times New Roman" w:hAnsi="Times New Roman"/>
          <w:sz w:val="24"/>
          <w:szCs w:val="24"/>
          <w:highlight w:val="yellow"/>
        </w:rPr>
      </w:pPr>
    </w:p>
    <w:p w14:paraId="131175D1"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XII</w:t>
      </w:r>
    </w:p>
    <w:p w14:paraId="1FE17FF6"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Coordenador do Comitê de Investimentos</w:t>
      </w:r>
    </w:p>
    <w:p w14:paraId="28F6BA37" w14:textId="77777777" w:rsidR="00BD52F4" w:rsidRPr="007D22C6" w:rsidRDefault="00BD52F4" w:rsidP="007D22C6">
      <w:pPr>
        <w:widowControl w:val="0"/>
        <w:spacing w:before="0" w:after="0" w:line="240" w:lineRule="auto"/>
        <w:jc w:val="center"/>
        <w:rPr>
          <w:rFonts w:ascii="Times New Roman" w:hAnsi="Times New Roman"/>
          <w:b/>
          <w:bCs/>
          <w:sz w:val="24"/>
          <w:szCs w:val="24"/>
        </w:rPr>
      </w:pPr>
    </w:p>
    <w:p w14:paraId="1C528C27"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w:t>
      </w:r>
    </w:p>
    <w:p w14:paraId="25D7622D"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mandato do Coordenador do Comitê de Investimentos</w:t>
      </w:r>
    </w:p>
    <w:p w14:paraId="52DE200E" w14:textId="77777777" w:rsidR="00BD52F4" w:rsidRPr="007D22C6" w:rsidRDefault="00BD52F4" w:rsidP="007D22C6">
      <w:pPr>
        <w:widowControl w:val="0"/>
        <w:spacing w:before="0" w:after="0" w:line="240" w:lineRule="auto"/>
        <w:rPr>
          <w:rFonts w:ascii="Times New Roman" w:hAnsi="Times New Roman"/>
          <w:sz w:val="24"/>
          <w:szCs w:val="24"/>
        </w:rPr>
      </w:pPr>
    </w:p>
    <w:p w14:paraId="2E808C6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47. O mandato do Coordenador do Comitê de Investimentos será de 4 (quatro anos), permitidas reconduções.</w:t>
      </w:r>
    </w:p>
    <w:p w14:paraId="14974B06" w14:textId="77777777" w:rsidR="00BD52F4" w:rsidRPr="007D22C6" w:rsidRDefault="00BD52F4" w:rsidP="007D22C6">
      <w:pPr>
        <w:widowControl w:val="0"/>
        <w:spacing w:before="0" w:after="0" w:line="240" w:lineRule="auto"/>
        <w:jc w:val="center"/>
        <w:rPr>
          <w:rFonts w:ascii="Times New Roman" w:hAnsi="Times New Roman"/>
          <w:sz w:val="24"/>
          <w:szCs w:val="24"/>
        </w:rPr>
      </w:pPr>
    </w:p>
    <w:p w14:paraId="0B25E579"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w:t>
      </w:r>
    </w:p>
    <w:p w14:paraId="47E10097"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Das competências do Coordenador do Comitê de Investimentos</w:t>
      </w:r>
    </w:p>
    <w:p w14:paraId="1DE06C16" w14:textId="77777777" w:rsidR="00BD52F4" w:rsidRPr="007D22C6" w:rsidRDefault="00BD52F4" w:rsidP="007D22C6">
      <w:pPr>
        <w:widowControl w:val="0"/>
        <w:spacing w:before="0" w:after="0" w:line="240" w:lineRule="auto"/>
        <w:rPr>
          <w:rFonts w:ascii="Times New Roman" w:hAnsi="Times New Roman"/>
          <w:sz w:val="24"/>
          <w:szCs w:val="24"/>
        </w:rPr>
      </w:pPr>
    </w:p>
    <w:p w14:paraId="459F498E"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48. Compete ao Coordenador do Comitê de Investimentos:</w:t>
      </w:r>
    </w:p>
    <w:p w14:paraId="0AD5A3F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convocar reuniões do Comitê de Investimentos, estabelecendo a pauta dos assuntos a serem examinados;</w:t>
      </w:r>
    </w:p>
    <w:p w14:paraId="40FF998A"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conduzir as reuniões do Comitê de Investimentos;</w:t>
      </w:r>
    </w:p>
    <w:p w14:paraId="28B20B1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guardar, sob sua responsabilidade, as atas das reuniões do Comitê de Investimentos;</w:t>
      </w:r>
    </w:p>
    <w:p w14:paraId="515F4D09" w14:textId="7A15177D"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manter a comunicação necessária com os C</w:t>
      </w:r>
      <w:r w:rsidR="007D22C6">
        <w:rPr>
          <w:rFonts w:ascii="Times New Roman" w:hAnsi="Times New Roman"/>
          <w:sz w:val="24"/>
          <w:szCs w:val="24"/>
        </w:rPr>
        <w:t xml:space="preserve">onselhos Deliberativo e Fiscal; </w:t>
      </w:r>
      <w:r w:rsidRPr="007D22C6">
        <w:rPr>
          <w:rFonts w:ascii="Times New Roman" w:hAnsi="Times New Roman"/>
          <w:sz w:val="24"/>
          <w:szCs w:val="24"/>
        </w:rPr>
        <w:t>e</w:t>
      </w:r>
    </w:p>
    <w:p w14:paraId="501B458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 - desempenhar outras atividades correlatas às suas competências.</w:t>
      </w:r>
    </w:p>
    <w:p w14:paraId="41467401" w14:textId="77777777" w:rsidR="00BD52F4" w:rsidRPr="007D22C6" w:rsidRDefault="00BD52F4" w:rsidP="007D22C6">
      <w:pPr>
        <w:widowControl w:val="0"/>
        <w:spacing w:before="0" w:after="0" w:line="240" w:lineRule="auto"/>
        <w:ind w:firstLine="1418"/>
        <w:rPr>
          <w:rFonts w:ascii="Times New Roman" w:hAnsi="Times New Roman"/>
          <w:b/>
          <w:bCs/>
          <w:sz w:val="24"/>
          <w:szCs w:val="24"/>
        </w:rPr>
      </w:pPr>
    </w:p>
    <w:p w14:paraId="46DD13CB"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Seção XIII</w:t>
      </w:r>
    </w:p>
    <w:p w14:paraId="2A4D2CE3"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Do Gestor dos Recursos do Regime Próprio de Previdência Social do Município – RPPS</w:t>
      </w:r>
    </w:p>
    <w:p w14:paraId="6DBFC7A5" w14:textId="77777777" w:rsidR="00BD52F4" w:rsidRPr="007D22C6" w:rsidRDefault="00BD52F4" w:rsidP="007D22C6">
      <w:pPr>
        <w:widowControl w:val="0"/>
        <w:tabs>
          <w:tab w:val="left" w:pos="3252"/>
        </w:tabs>
        <w:spacing w:before="0" w:after="0" w:line="240" w:lineRule="auto"/>
        <w:rPr>
          <w:rFonts w:ascii="Times New Roman" w:hAnsi="Times New Roman"/>
          <w:sz w:val="24"/>
          <w:szCs w:val="24"/>
        </w:rPr>
      </w:pPr>
    </w:p>
    <w:p w14:paraId="715AF43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49. O Gestor dos Recursos do Regime Próprio de Previdência Social do Município – RPPS é o responsável pela gestão das aplicações dos recursos do Regime Próprio de Previdência, observada a legislação e a regulamentação federal pertinentes.</w:t>
      </w:r>
    </w:p>
    <w:p w14:paraId="49578B6A" w14:textId="77777777" w:rsidR="00BD52F4" w:rsidRPr="007D22C6" w:rsidRDefault="00BD52F4" w:rsidP="007D22C6">
      <w:pPr>
        <w:widowControl w:val="0"/>
        <w:spacing w:before="0" w:after="0" w:line="240" w:lineRule="auto"/>
        <w:rPr>
          <w:rFonts w:ascii="Times New Roman" w:hAnsi="Times New Roman"/>
          <w:sz w:val="24"/>
          <w:szCs w:val="24"/>
        </w:rPr>
      </w:pPr>
    </w:p>
    <w:p w14:paraId="3E8C4C95"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w:t>
      </w:r>
    </w:p>
    <w:p w14:paraId="2762B943"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indicação e requisitos para o exercício da função</w:t>
      </w:r>
    </w:p>
    <w:p w14:paraId="1169FD9C"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de Gestor dos Recursos do RPPS</w:t>
      </w:r>
    </w:p>
    <w:p w14:paraId="2A32FAFA" w14:textId="77777777" w:rsidR="00BD52F4" w:rsidRPr="007D22C6" w:rsidRDefault="00BD52F4" w:rsidP="007D22C6">
      <w:pPr>
        <w:widowControl w:val="0"/>
        <w:spacing w:before="0" w:after="0" w:line="240" w:lineRule="auto"/>
        <w:rPr>
          <w:rFonts w:ascii="Times New Roman" w:hAnsi="Times New Roman"/>
          <w:sz w:val="24"/>
          <w:szCs w:val="24"/>
        </w:rPr>
      </w:pPr>
    </w:p>
    <w:p w14:paraId="00D3103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50. O Gestor dos Recursos do RPPS será escolhido pelo Prefeito.</w:t>
      </w:r>
    </w:p>
    <w:p w14:paraId="3C225EE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51. Para o exercício da função de Gestor dos Recursos do RPPS devem ser preenchidos os requisitos de que tratam os arts. 9º a 13 desta Lei.</w:t>
      </w:r>
    </w:p>
    <w:p w14:paraId="0D9EC777" w14:textId="77777777" w:rsidR="00BD52F4" w:rsidRPr="007D22C6" w:rsidRDefault="00BD52F4" w:rsidP="007D22C6">
      <w:pPr>
        <w:widowControl w:val="0"/>
        <w:spacing w:before="0" w:after="0" w:line="240" w:lineRule="auto"/>
        <w:rPr>
          <w:rFonts w:ascii="Times New Roman" w:hAnsi="Times New Roman"/>
          <w:sz w:val="24"/>
          <w:szCs w:val="24"/>
        </w:rPr>
      </w:pPr>
    </w:p>
    <w:p w14:paraId="1F56EA7D"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w:t>
      </w:r>
    </w:p>
    <w:p w14:paraId="646E711C"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Das competências do Gestor dos Recursos do RPPS</w:t>
      </w:r>
    </w:p>
    <w:p w14:paraId="7BF625BF" w14:textId="77777777" w:rsidR="00BD52F4" w:rsidRPr="007D22C6" w:rsidRDefault="00BD52F4" w:rsidP="007D22C6">
      <w:pPr>
        <w:widowControl w:val="0"/>
        <w:spacing w:before="0" w:after="0" w:line="240" w:lineRule="auto"/>
        <w:rPr>
          <w:rFonts w:ascii="Times New Roman" w:hAnsi="Times New Roman"/>
          <w:sz w:val="24"/>
          <w:szCs w:val="24"/>
        </w:rPr>
      </w:pPr>
    </w:p>
    <w:p w14:paraId="2D1303C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52. Compete ao Gestor dos Recursos do RPPS:</w:t>
      </w:r>
    </w:p>
    <w:p w14:paraId="4D84B8A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realizar as aplicações e resgates dos recursos do Regime Próprio de Previdência;</w:t>
      </w:r>
    </w:p>
    <w:p w14:paraId="77AC532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assinar os formulários de Autorização de Aplicação e Resgate – APR, condição para a realização das operações de aplicações e resgates dos recursos do Regime Próprio de Previdência, com as razões que motivaram tais operações, em conjunto com o Presidente do Conselho Deliberativo;</w:t>
      </w:r>
    </w:p>
    <w:p w14:paraId="28FDF3E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elaborar, com participação do Comitê de Investimentos, a política de investimentos anual;</w:t>
      </w:r>
    </w:p>
    <w:p w14:paraId="3181BEF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prestar as informações relativas às aplicações dos recursos do Regime Próprio de Previdência;</w:t>
      </w:r>
    </w:p>
    <w:p w14:paraId="598763AA" w14:textId="77777777" w:rsidR="00BD52F4" w:rsidRPr="007D22C6" w:rsidRDefault="00BD52F4" w:rsidP="007D22C6">
      <w:pPr>
        <w:pStyle w:val="Estilopadro"/>
        <w:widowControl w:val="0"/>
        <w:spacing w:line="240" w:lineRule="auto"/>
        <w:ind w:firstLine="1418"/>
        <w:jc w:val="both"/>
        <w:rPr>
          <w:rFonts w:ascii="Times New Roman" w:hAnsi="Times New Roman" w:cs="Times New Roman"/>
        </w:rPr>
      </w:pPr>
      <w:r w:rsidRPr="007D22C6">
        <w:rPr>
          <w:rFonts w:ascii="Times New Roman" w:hAnsi="Times New Roman" w:cs="Times New Roman"/>
        </w:rPr>
        <w:t>V - providenciar e acompanhar o preenchimento e encaminhamento de relatórios, informações e demonstrativos, que digam respeito à sua atividade, exigidos pelos órgãos de fiscalização e controle dos regimes próprios de previdência social;</w:t>
      </w:r>
    </w:p>
    <w:p w14:paraId="3A076679" w14:textId="77777777" w:rsidR="00BD52F4" w:rsidRPr="007D22C6" w:rsidRDefault="00BD52F4" w:rsidP="007D22C6">
      <w:pPr>
        <w:pStyle w:val="Estilopadro"/>
        <w:widowControl w:val="0"/>
        <w:spacing w:line="240" w:lineRule="auto"/>
        <w:ind w:firstLine="1418"/>
        <w:jc w:val="both"/>
        <w:rPr>
          <w:rFonts w:ascii="Times New Roman" w:hAnsi="Times New Roman" w:cs="Times New Roman"/>
        </w:rPr>
      </w:pPr>
      <w:r w:rsidRPr="007D22C6">
        <w:rPr>
          <w:rFonts w:ascii="Times New Roman" w:eastAsia="Times New Roman" w:hAnsi="Times New Roman" w:cs="Times New Roman"/>
        </w:rPr>
        <w:t>VI - elaborar e apresentar a prestação de contas anual, a ser apreciada pelos Conselhos Deliberativo e Fiscal;</w:t>
      </w:r>
    </w:p>
    <w:p w14:paraId="48F2F12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 - manter a comunicação necessária com os Conselhos Deliberativo e Fiscal e o Comitê de Investimentos;</w:t>
      </w:r>
    </w:p>
    <w:p w14:paraId="2B19F35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VIII - esclarecer dúvidas quanto à aplicação de normas regulamentares, nas matérias de sua competência; e</w:t>
      </w:r>
    </w:p>
    <w:p w14:paraId="1D98C40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IX - desempenhar outras atividades correlatas às suas competências.</w:t>
      </w:r>
    </w:p>
    <w:p w14:paraId="08A4B9E1" w14:textId="77777777" w:rsidR="00BD52F4" w:rsidRDefault="00BD52F4" w:rsidP="007D22C6">
      <w:pPr>
        <w:widowControl w:val="0"/>
        <w:spacing w:before="0" w:after="0" w:line="240" w:lineRule="auto"/>
        <w:ind w:firstLine="1418"/>
        <w:rPr>
          <w:rFonts w:ascii="Times New Roman" w:hAnsi="Times New Roman"/>
          <w:sz w:val="24"/>
          <w:szCs w:val="24"/>
        </w:rPr>
      </w:pPr>
    </w:p>
    <w:p w14:paraId="3F3B3AD4" w14:textId="77777777" w:rsidR="004C0B8D" w:rsidRDefault="004C0B8D" w:rsidP="007D22C6">
      <w:pPr>
        <w:widowControl w:val="0"/>
        <w:spacing w:before="0" w:after="0" w:line="240" w:lineRule="auto"/>
        <w:ind w:firstLine="1418"/>
        <w:rPr>
          <w:rFonts w:ascii="Times New Roman" w:hAnsi="Times New Roman"/>
          <w:sz w:val="24"/>
          <w:szCs w:val="24"/>
        </w:rPr>
      </w:pPr>
    </w:p>
    <w:p w14:paraId="5E4CB86C" w14:textId="77777777" w:rsidR="004C0B8D" w:rsidRPr="007D22C6" w:rsidRDefault="004C0B8D" w:rsidP="007D22C6">
      <w:pPr>
        <w:widowControl w:val="0"/>
        <w:spacing w:before="0" w:after="0" w:line="240" w:lineRule="auto"/>
        <w:ind w:firstLine="1418"/>
        <w:rPr>
          <w:rFonts w:ascii="Times New Roman" w:hAnsi="Times New Roman"/>
          <w:sz w:val="24"/>
          <w:szCs w:val="24"/>
        </w:rPr>
      </w:pPr>
    </w:p>
    <w:p w14:paraId="327B99D9"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Subseção III</w:t>
      </w:r>
    </w:p>
    <w:p w14:paraId="4AC9DAA5"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Da remuneração do Gestor dos Recursos do RPPS</w:t>
      </w:r>
    </w:p>
    <w:p w14:paraId="3CD5CA5A" w14:textId="77777777" w:rsidR="00BD52F4" w:rsidRPr="007D22C6" w:rsidRDefault="00BD52F4" w:rsidP="007D22C6">
      <w:pPr>
        <w:widowControl w:val="0"/>
        <w:spacing w:before="0" w:after="0" w:line="240" w:lineRule="auto"/>
        <w:rPr>
          <w:rFonts w:ascii="Times New Roman" w:hAnsi="Times New Roman"/>
          <w:b/>
          <w:bCs/>
          <w:sz w:val="24"/>
          <w:szCs w:val="24"/>
        </w:rPr>
      </w:pPr>
    </w:p>
    <w:p w14:paraId="0B5E5A12" w14:textId="0FF9A1C7" w:rsidR="002A7EE5" w:rsidRPr="007D22C6" w:rsidRDefault="002A7EE5"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Art. 53. O Gestor dos Recursos do RPPS, ou seu substituto em exercício, fará jus a uma </w:t>
      </w:r>
      <w:r w:rsidRPr="007D22C6">
        <w:rPr>
          <w:rStyle w:val="normaltextrun"/>
          <w:rFonts w:ascii="Times New Roman" w:hAnsi="Times New Roman"/>
          <w:sz w:val="24"/>
          <w:szCs w:val="24"/>
        </w:rPr>
        <w:t xml:space="preserve">gratificação mensal </w:t>
      </w:r>
      <w:r w:rsidRPr="007D22C6">
        <w:rPr>
          <w:rFonts w:ascii="Times New Roman" w:hAnsi="Times New Roman"/>
          <w:sz w:val="24"/>
          <w:szCs w:val="24"/>
        </w:rPr>
        <w:t xml:space="preserve">no valor equivalente a </w:t>
      </w:r>
      <w:r w:rsidR="0055115D" w:rsidRPr="007D22C6">
        <w:rPr>
          <w:rFonts w:ascii="Times New Roman" w:hAnsi="Times New Roman"/>
          <w:sz w:val="24"/>
          <w:szCs w:val="24"/>
        </w:rPr>
        <w:t>2,9</w:t>
      </w:r>
      <w:r w:rsidRPr="007D22C6">
        <w:rPr>
          <w:rFonts w:ascii="Times New Roman" w:hAnsi="Times New Roman"/>
          <w:sz w:val="24"/>
          <w:szCs w:val="24"/>
        </w:rPr>
        <w:t xml:space="preserve"> (</w:t>
      </w:r>
      <w:r w:rsidR="0055115D" w:rsidRPr="007D22C6">
        <w:rPr>
          <w:rFonts w:ascii="Times New Roman" w:hAnsi="Times New Roman"/>
          <w:sz w:val="24"/>
          <w:szCs w:val="24"/>
        </w:rPr>
        <w:t>dois vírgula nove</w:t>
      </w:r>
      <w:r w:rsidRPr="007D22C6">
        <w:rPr>
          <w:rFonts w:ascii="Times New Roman" w:hAnsi="Times New Roman"/>
          <w:sz w:val="24"/>
          <w:szCs w:val="24"/>
        </w:rPr>
        <w:t>)</w:t>
      </w:r>
      <w:r w:rsidR="0055115D" w:rsidRPr="007D22C6">
        <w:rPr>
          <w:rFonts w:ascii="Times New Roman" w:hAnsi="Times New Roman"/>
          <w:sz w:val="24"/>
          <w:szCs w:val="24"/>
        </w:rPr>
        <w:t xml:space="preserve"> vezes</w:t>
      </w:r>
      <w:r w:rsidRPr="007D22C6">
        <w:rPr>
          <w:rFonts w:ascii="Times New Roman" w:hAnsi="Times New Roman"/>
          <w:sz w:val="24"/>
          <w:szCs w:val="24"/>
        </w:rPr>
        <w:t xml:space="preserve"> o valor do Referencial de Vencimento do Quadro Geral dos Servidores do Poder Executivo.</w:t>
      </w:r>
    </w:p>
    <w:p w14:paraId="1C830897" w14:textId="77777777" w:rsidR="002A7EE5" w:rsidRPr="007D22C6" w:rsidRDefault="002A7EE5" w:rsidP="007D22C6">
      <w:pPr>
        <w:widowControl w:val="0"/>
        <w:spacing w:before="0" w:after="0" w:line="240" w:lineRule="auto"/>
        <w:rPr>
          <w:rFonts w:ascii="Times New Roman" w:hAnsi="Times New Roman"/>
          <w:strike/>
          <w:sz w:val="24"/>
          <w:szCs w:val="24"/>
        </w:rPr>
      </w:pPr>
    </w:p>
    <w:p w14:paraId="3EC7503B"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Style w:val="normaltextrun"/>
          <w:rFonts w:ascii="Times New Roman" w:hAnsi="Times New Roman"/>
          <w:b/>
          <w:bCs/>
          <w:sz w:val="24"/>
          <w:szCs w:val="24"/>
        </w:rPr>
        <w:t>Seção XIV</w:t>
      </w:r>
    </w:p>
    <w:p w14:paraId="7F5DB43B"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Style w:val="normaltextrun"/>
          <w:rFonts w:ascii="Times New Roman" w:hAnsi="Times New Roman"/>
          <w:b/>
          <w:bCs/>
          <w:color w:val="000000"/>
          <w:sz w:val="24"/>
          <w:szCs w:val="24"/>
          <w:shd w:val="clear" w:color="auto" w:fill="FFFFFF"/>
        </w:rPr>
        <w:t>Da destituição dos integrantes das estruturas do</w:t>
      </w:r>
    </w:p>
    <w:p w14:paraId="48D8429B" w14:textId="77777777" w:rsidR="00BD52F4" w:rsidRPr="007D22C6" w:rsidRDefault="00BD52F4" w:rsidP="007D22C6">
      <w:pPr>
        <w:widowControl w:val="0"/>
        <w:spacing w:before="0" w:after="0" w:line="240" w:lineRule="auto"/>
        <w:jc w:val="center"/>
        <w:rPr>
          <w:rFonts w:ascii="Times New Roman" w:hAnsi="Times New Roman"/>
          <w:b/>
          <w:bCs/>
          <w:sz w:val="24"/>
          <w:szCs w:val="24"/>
        </w:rPr>
      </w:pPr>
      <w:r w:rsidRPr="007D22C6">
        <w:rPr>
          <w:rFonts w:ascii="Times New Roman" w:hAnsi="Times New Roman"/>
          <w:b/>
          <w:bCs/>
          <w:sz w:val="24"/>
          <w:szCs w:val="24"/>
        </w:rPr>
        <w:t>Regime Próprio de Previdência</w:t>
      </w:r>
    </w:p>
    <w:p w14:paraId="2B8001DC" w14:textId="77777777" w:rsidR="00BD52F4" w:rsidRPr="007D22C6" w:rsidRDefault="00BD52F4" w:rsidP="007D22C6">
      <w:pPr>
        <w:widowControl w:val="0"/>
        <w:spacing w:before="0" w:after="0" w:line="240" w:lineRule="auto"/>
        <w:rPr>
          <w:rFonts w:ascii="Times New Roman" w:hAnsi="Times New Roman"/>
          <w:color w:val="000000"/>
          <w:sz w:val="24"/>
          <w:szCs w:val="24"/>
        </w:rPr>
      </w:pPr>
    </w:p>
    <w:p w14:paraId="68D42EA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Art. 54. Os membros do Conselho Deliberativo, do Conselho Fiscal e do Comitê de Investimentos, e o Gestor dos Recursos do RPPS, não serão destituíveis </w:t>
      </w:r>
      <w:r w:rsidRPr="007D22C6">
        <w:rPr>
          <w:rFonts w:ascii="Times New Roman" w:hAnsi="Times New Roman"/>
          <w:i/>
          <w:iCs/>
          <w:sz w:val="24"/>
          <w:szCs w:val="24"/>
        </w:rPr>
        <w:t>ad nutum</w:t>
      </w:r>
      <w:r w:rsidRPr="007D22C6">
        <w:rPr>
          <w:rFonts w:ascii="Times New Roman" w:hAnsi="Times New Roman"/>
          <w:sz w:val="24"/>
          <w:szCs w:val="24"/>
        </w:rPr>
        <w:t>, somente podendo ser afastados de suas funções:</w:t>
      </w:r>
    </w:p>
    <w:p w14:paraId="2F0FE0A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em razão de processo administrativo disciplinar, com decisão definitiva pela aplicação de penalidade disciplinar;</w:t>
      </w:r>
    </w:p>
    <w:p w14:paraId="0F29D118"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II - em razão de condenação criminal ou incidência em alguma das demais situações de inelegibilidade previstas no inciso I do </w:t>
      </w:r>
      <w:r w:rsidRPr="007D22C6">
        <w:rPr>
          <w:rFonts w:ascii="Times New Roman" w:hAnsi="Times New Roman"/>
          <w:i/>
          <w:iCs/>
          <w:sz w:val="24"/>
          <w:szCs w:val="24"/>
        </w:rPr>
        <w:t>caput</w:t>
      </w:r>
      <w:r w:rsidRPr="007D22C6">
        <w:rPr>
          <w:rFonts w:ascii="Times New Roman" w:hAnsi="Times New Roman"/>
          <w:sz w:val="24"/>
          <w:szCs w:val="24"/>
        </w:rPr>
        <w:t xml:space="preserve"> do art. 1º da Lei Complementar Federal nº 64, de 18 de maio de 1990, conforme legislação federal competente; ou</w:t>
      </w:r>
    </w:p>
    <w:p w14:paraId="52472D3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em razão de não obtenção ou manutenção da certificação necessária para o exercício de sua função, conforme a legislação federal competente;</w:t>
      </w:r>
    </w:p>
    <w:p w14:paraId="0F9E1988" w14:textId="77777777" w:rsidR="00BD52F4" w:rsidRPr="007D22C6" w:rsidRDefault="00BD52F4" w:rsidP="007D22C6">
      <w:pPr>
        <w:pStyle w:val="Estilopadro"/>
        <w:widowControl w:val="0"/>
        <w:spacing w:line="240" w:lineRule="auto"/>
        <w:ind w:firstLine="1418"/>
        <w:jc w:val="both"/>
        <w:rPr>
          <w:rFonts w:ascii="Times New Roman" w:hAnsi="Times New Roman" w:cs="Times New Roman"/>
        </w:rPr>
      </w:pPr>
      <w:r w:rsidRPr="007D22C6">
        <w:rPr>
          <w:rFonts w:ascii="Times New Roman" w:hAnsi="Times New Roman" w:cs="Times New Roman"/>
        </w:rPr>
        <w:t>IV - por decisão, por no mínimo dois terços dos membros do Conselho Deliberativo e do Conselho Fiscal, em reunião conjunta, tomada em processo administrativo com garantia de ampla defesa e contraditório, nas seguintes hipóteses:</w:t>
      </w:r>
    </w:p>
    <w:p w14:paraId="3F4630A0" w14:textId="77777777" w:rsidR="00BD52F4" w:rsidRPr="007D22C6" w:rsidRDefault="00BD52F4" w:rsidP="007D22C6">
      <w:pPr>
        <w:pStyle w:val="Estilopadro"/>
        <w:widowControl w:val="0"/>
        <w:spacing w:line="240" w:lineRule="auto"/>
        <w:ind w:firstLine="1418"/>
        <w:jc w:val="both"/>
        <w:rPr>
          <w:rFonts w:ascii="Times New Roman" w:hAnsi="Times New Roman" w:cs="Times New Roman"/>
        </w:rPr>
      </w:pPr>
      <w:r w:rsidRPr="007D22C6">
        <w:rPr>
          <w:rFonts w:ascii="Times New Roman" w:hAnsi="Times New Roman" w:cs="Times New Roman"/>
        </w:rPr>
        <w:t>a) prática de ato lesivo aos interesses do Regime Próprio de Previdência;</w:t>
      </w:r>
    </w:p>
    <w:p w14:paraId="02C44923" w14:textId="77777777" w:rsidR="00BD52F4" w:rsidRPr="007D22C6" w:rsidRDefault="00BD52F4" w:rsidP="007D22C6">
      <w:pPr>
        <w:pStyle w:val="Estilopadro"/>
        <w:widowControl w:val="0"/>
        <w:spacing w:line="240" w:lineRule="auto"/>
        <w:ind w:firstLine="1418"/>
        <w:jc w:val="both"/>
        <w:rPr>
          <w:rFonts w:ascii="Times New Roman" w:hAnsi="Times New Roman" w:cs="Times New Roman"/>
        </w:rPr>
      </w:pPr>
      <w:r w:rsidRPr="007D22C6">
        <w:rPr>
          <w:rFonts w:ascii="Times New Roman" w:hAnsi="Times New Roman" w:cs="Times New Roman"/>
        </w:rPr>
        <w:t>b) desídia no cumprimento do mandato; ou</w:t>
      </w:r>
    </w:p>
    <w:p w14:paraId="3F36837B" w14:textId="77777777" w:rsidR="00BD52F4" w:rsidRPr="007D22C6" w:rsidRDefault="00BD52F4" w:rsidP="007D22C6">
      <w:pPr>
        <w:pStyle w:val="Estilopadro"/>
        <w:widowControl w:val="0"/>
        <w:spacing w:line="240" w:lineRule="auto"/>
        <w:ind w:firstLine="1418"/>
        <w:jc w:val="both"/>
        <w:rPr>
          <w:rFonts w:ascii="Times New Roman" w:hAnsi="Times New Roman" w:cs="Times New Roman"/>
        </w:rPr>
      </w:pPr>
      <w:r w:rsidRPr="007D22C6">
        <w:rPr>
          <w:rFonts w:ascii="Times New Roman" w:hAnsi="Times New Roman" w:cs="Times New Roman"/>
        </w:rPr>
        <w:t>c) infração ao disposto nesta lei.</w:t>
      </w:r>
    </w:p>
    <w:p w14:paraId="295ECF4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Parágrafo único. O membro dos Conselhos Deliberativo ou Fiscal ou do Comitê de Investimentos perderá o mandato se deixar de comparecer a três reuniões consecutivas ou quatro alternadas, no interstício de doze meses, sem motivo justificado, a ser apurado em processo administrativo simplificado, assegurado o direito de ampla defesa e contraditório.</w:t>
      </w:r>
    </w:p>
    <w:p w14:paraId="35423C6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55. No caso de destituição de membro das estruturas do Regime Próprio de Previdência, para a substituição deverá ser observado:</w:t>
      </w:r>
    </w:p>
    <w:p w14:paraId="4914B11C"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no caso de membro do Conselho Deliberativo, o disposto no art. 20;</w:t>
      </w:r>
    </w:p>
    <w:p w14:paraId="39DB49A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no caso de membro do Conselho Fiscal, o disposto no art. 31;</w:t>
      </w:r>
    </w:p>
    <w:p w14:paraId="2CA55446"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no caso de membro do Comitê de Investimentos, o disposto no art. 42; e</w:t>
      </w:r>
    </w:p>
    <w:p w14:paraId="5D9EDBA4"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no caso do Gestor dos Recursos do RPPS, o disposto no art. 50.</w:t>
      </w:r>
    </w:p>
    <w:p w14:paraId="325D1718" w14:textId="77777777" w:rsidR="00BD52F4" w:rsidRPr="007D22C6" w:rsidRDefault="00BD52F4" w:rsidP="007D22C6">
      <w:pPr>
        <w:widowControl w:val="0"/>
        <w:spacing w:before="0" w:after="0" w:line="240" w:lineRule="auto"/>
        <w:jc w:val="center"/>
        <w:rPr>
          <w:rFonts w:ascii="Times New Roman" w:hAnsi="Times New Roman"/>
          <w:sz w:val="24"/>
          <w:szCs w:val="24"/>
        </w:rPr>
      </w:pPr>
    </w:p>
    <w:p w14:paraId="384BB881" w14:textId="4E0DC160" w:rsidR="00BD52F4" w:rsidRPr="00121330" w:rsidRDefault="00AB4C79"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T</w:t>
      </w:r>
      <w:r w:rsidR="00BD52F4" w:rsidRPr="00121330">
        <w:rPr>
          <w:rFonts w:ascii="Times New Roman" w:hAnsi="Times New Roman"/>
          <w:b/>
          <w:sz w:val="24"/>
          <w:szCs w:val="24"/>
        </w:rPr>
        <w:t xml:space="preserve">ÍTULO </w:t>
      </w:r>
      <w:r w:rsidR="00D87F35" w:rsidRPr="00121330">
        <w:rPr>
          <w:rFonts w:ascii="Times New Roman" w:hAnsi="Times New Roman"/>
          <w:b/>
          <w:sz w:val="24"/>
          <w:szCs w:val="24"/>
        </w:rPr>
        <w:t>I</w:t>
      </w:r>
      <w:r w:rsidR="008420CE" w:rsidRPr="00121330">
        <w:rPr>
          <w:rFonts w:ascii="Times New Roman" w:hAnsi="Times New Roman"/>
          <w:b/>
          <w:sz w:val="24"/>
          <w:szCs w:val="24"/>
        </w:rPr>
        <w:t>V</w:t>
      </w:r>
    </w:p>
    <w:p w14:paraId="4BF1FCF6"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DAS DISPOSIÇÕES GERAIS</w:t>
      </w:r>
    </w:p>
    <w:p w14:paraId="1D8249E1" w14:textId="77777777" w:rsidR="00BD52F4" w:rsidRPr="007D22C6" w:rsidRDefault="00BD52F4" w:rsidP="007D22C6">
      <w:pPr>
        <w:widowControl w:val="0"/>
        <w:spacing w:before="0" w:after="0" w:line="240" w:lineRule="auto"/>
        <w:rPr>
          <w:rFonts w:ascii="Times New Roman" w:hAnsi="Times New Roman"/>
          <w:sz w:val="24"/>
          <w:szCs w:val="24"/>
        </w:rPr>
      </w:pPr>
    </w:p>
    <w:p w14:paraId="2A58EE6B"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56. O conceito de Município, para os efeitos desta Lei, compreende:</w:t>
      </w:r>
    </w:p>
    <w:p w14:paraId="30BF42C2"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na administração direta, o Poder Executivo e o Poder Legislativo, e</w:t>
      </w:r>
    </w:p>
    <w:p w14:paraId="3470D5AF"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na administração indireta, as autarquias e as fundações.</w:t>
      </w:r>
    </w:p>
    <w:p w14:paraId="67C25FCE" w14:textId="77777777" w:rsidR="00BD52F4" w:rsidRDefault="00BD52F4" w:rsidP="007D22C6">
      <w:pPr>
        <w:widowControl w:val="0"/>
        <w:spacing w:before="0" w:after="0" w:line="240" w:lineRule="auto"/>
        <w:rPr>
          <w:rFonts w:ascii="Times New Roman" w:hAnsi="Times New Roman"/>
          <w:sz w:val="24"/>
          <w:szCs w:val="24"/>
        </w:rPr>
      </w:pPr>
    </w:p>
    <w:p w14:paraId="404BE62B" w14:textId="77777777" w:rsidR="004C0B8D" w:rsidRDefault="004C0B8D" w:rsidP="007D22C6">
      <w:pPr>
        <w:widowControl w:val="0"/>
        <w:spacing w:before="0" w:after="0" w:line="240" w:lineRule="auto"/>
        <w:rPr>
          <w:rFonts w:ascii="Times New Roman" w:hAnsi="Times New Roman"/>
          <w:sz w:val="24"/>
          <w:szCs w:val="24"/>
        </w:rPr>
      </w:pPr>
    </w:p>
    <w:p w14:paraId="3AC9DEC8" w14:textId="77777777" w:rsidR="004C0B8D" w:rsidRDefault="004C0B8D" w:rsidP="007D22C6">
      <w:pPr>
        <w:widowControl w:val="0"/>
        <w:spacing w:before="0" w:after="0" w:line="240" w:lineRule="auto"/>
        <w:rPr>
          <w:rFonts w:ascii="Times New Roman" w:hAnsi="Times New Roman"/>
          <w:sz w:val="24"/>
          <w:szCs w:val="24"/>
        </w:rPr>
      </w:pPr>
    </w:p>
    <w:p w14:paraId="6D746C5B" w14:textId="77777777" w:rsidR="004C0B8D" w:rsidRPr="007D22C6" w:rsidRDefault="004C0B8D" w:rsidP="007D22C6">
      <w:pPr>
        <w:widowControl w:val="0"/>
        <w:spacing w:before="0" w:after="0" w:line="240" w:lineRule="auto"/>
        <w:rPr>
          <w:rFonts w:ascii="Times New Roman" w:hAnsi="Times New Roman"/>
          <w:sz w:val="24"/>
          <w:szCs w:val="24"/>
        </w:rPr>
      </w:pPr>
    </w:p>
    <w:p w14:paraId="26E25BBF" w14:textId="00C053E0" w:rsidR="00BD52F4" w:rsidRPr="00121330" w:rsidRDefault="00D87F35"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TÍ</w:t>
      </w:r>
      <w:r w:rsidR="00BD52F4" w:rsidRPr="00121330">
        <w:rPr>
          <w:rFonts w:ascii="Times New Roman" w:hAnsi="Times New Roman"/>
          <w:b/>
          <w:sz w:val="24"/>
          <w:szCs w:val="24"/>
        </w:rPr>
        <w:t>TULO V</w:t>
      </w:r>
    </w:p>
    <w:p w14:paraId="54E6762B"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DAS DISPOSIÇÕES TRANSITÓRIAS</w:t>
      </w:r>
    </w:p>
    <w:p w14:paraId="285029E9" w14:textId="77777777" w:rsidR="00BD52F4" w:rsidRPr="007D22C6" w:rsidRDefault="00BD52F4" w:rsidP="007D22C6">
      <w:pPr>
        <w:widowControl w:val="0"/>
        <w:spacing w:before="0" w:after="0" w:line="240" w:lineRule="auto"/>
        <w:rPr>
          <w:rFonts w:ascii="Times New Roman" w:hAnsi="Times New Roman"/>
          <w:sz w:val="24"/>
          <w:szCs w:val="24"/>
        </w:rPr>
      </w:pPr>
    </w:p>
    <w:p w14:paraId="2664A4C4" w14:textId="77777777" w:rsidR="00BD52F4" w:rsidRPr="007D22C6" w:rsidRDefault="00BD52F4" w:rsidP="007D22C6">
      <w:pPr>
        <w:widowControl w:val="0"/>
        <w:spacing w:before="0" w:after="0" w:line="240" w:lineRule="auto"/>
        <w:ind w:firstLine="1418"/>
        <w:rPr>
          <w:rFonts w:ascii="Times New Roman" w:hAnsi="Times New Roman"/>
          <w:bCs/>
          <w:sz w:val="24"/>
          <w:szCs w:val="24"/>
          <w:highlight w:val="yellow"/>
        </w:rPr>
      </w:pPr>
      <w:r w:rsidRPr="007D22C6">
        <w:rPr>
          <w:rFonts w:ascii="Times New Roman" w:hAnsi="Times New Roman"/>
          <w:bCs/>
          <w:sz w:val="24"/>
          <w:szCs w:val="24"/>
        </w:rPr>
        <w:t>Art. 57. Aos membros do Conselho Municipal de Previdência, do Comitê de Investimentos e ao</w:t>
      </w:r>
      <w:r w:rsidRPr="007D22C6">
        <w:rPr>
          <w:rFonts w:ascii="Times New Roman" w:hAnsi="Times New Roman"/>
          <w:sz w:val="24"/>
          <w:szCs w:val="24"/>
          <w:shd w:val="clear" w:color="auto" w:fill="FFFFFF"/>
        </w:rPr>
        <w:t xml:space="preserve"> servidor designado para a função de Gestor dos Recursos do RPPS, c</w:t>
      </w:r>
      <w:r w:rsidRPr="007D22C6">
        <w:rPr>
          <w:rFonts w:ascii="Times New Roman" w:hAnsi="Times New Roman"/>
          <w:bCs/>
          <w:sz w:val="24"/>
          <w:szCs w:val="24"/>
        </w:rPr>
        <w:t xml:space="preserve">ujos mandatos estiverem em curso, </w:t>
      </w:r>
      <w:r w:rsidRPr="007D22C6">
        <w:rPr>
          <w:rFonts w:ascii="Times New Roman" w:hAnsi="Times New Roman"/>
          <w:sz w:val="24"/>
          <w:szCs w:val="24"/>
        </w:rPr>
        <w:t>é assegurada sua conclusão, devendo ser observadas as regras vigentes até a entrada em vigor desta Lei quanto às suas substituições, competências e remuneração.</w:t>
      </w:r>
    </w:p>
    <w:p w14:paraId="7E11B3DD" w14:textId="77777777" w:rsidR="00BD52F4" w:rsidRPr="007D22C6" w:rsidRDefault="00BD52F4" w:rsidP="007D22C6">
      <w:pPr>
        <w:widowControl w:val="0"/>
        <w:spacing w:before="0" w:after="0" w:line="240" w:lineRule="auto"/>
        <w:ind w:firstLine="1418"/>
        <w:rPr>
          <w:rFonts w:ascii="Times New Roman" w:hAnsi="Times New Roman"/>
          <w:bCs/>
          <w:sz w:val="24"/>
          <w:szCs w:val="24"/>
        </w:rPr>
      </w:pPr>
      <w:r w:rsidRPr="007D22C6">
        <w:rPr>
          <w:rFonts w:ascii="Times New Roman" w:hAnsi="Times New Roman"/>
          <w:bCs/>
          <w:sz w:val="24"/>
          <w:szCs w:val="24"/>
        </w:rPr>
        <w:t xml:space="preserve">Parágrafo único. A previsão do </w:t>
      </w:r>
      <w:r w:rsidRPr="007D22C6">
        <w:rPr>
          <w:rFonts w:ascii="Times New Roman" w:hAnsi="Times New Roman"/>
          <w:i/>
          <w:iCs/>
          <w:sz w:val="24"/>
          <w:szCs w:val="24"/>
        </w:rPr>
        <w:t>caput</w:t>
      </w:r>
      <w:r w:rsidRPr="007D22C6">
        <w:rPr>
          <w:rFonts w:ascii="Times New Roman" w:hAnsi="Times New Roman"/>
          <w:bCs/>
          <w:sz w:val="24"/>
          <w:szCs w:val="24"/>
        </w:rPr>
        <w:t xml:space="preserve"> não exime os membros nele referidos de atender aos requisitos para exercício da função estabelecidos na regulamentação federal pertinente.</w:t>
      </w:r>
    </w:p>
    <w:p w14:paraId="082E1C20" w14:textId="77777777" w:rsidR="00BD52F4" w:rsidRPr="007D22C6" w:rsidRDefault="00BD52F4" w:rsidP="007D22C6">
      <w:pPr>
        <w:widowControl w:val="0"/>
        <w:spacing w:before="0" w:after="0" w:line="240" w:lineRule="auto"/>
        <w:rPr>
          <w:rFonts w:ascii="Times New Roman" w:hAnsi="Times New Roman"/>
          <w:bCs/>
          <w:sz w:val="24"/>
          <w:szCs w:val="24"/>
        </w:rPr>
      </w:pPr>
    </w:p>
    <w:p w14:paraId="6BF9AE65" w14:textId="6D5E5D3D" w:rsidR="00BD52F4" w:rsidRPr="00121330" w:rsidRDefault="00D87F35"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T</w:t>
      </w:r>
      <w:r w:rsidR="00BD52F4" w:rsidRPr="00121330">
        <w:rPr>
          <w:rFonts w:ascii="Times New Roman" w:hAnsi="Times New Roman"/>
          <w:b/>
          <w:sz w:val="24"/>
          <w:szCs w:val="24"/>
        </w:rPr>
        <w:t>ÍTULO V</w:t>
      </w:r>
      <w:r w:rsidR="008420CE" w:rsidRPr="00121330">
        <w:rPr>
          <w:rFonts w:ascii="Times New Roman" w:hAnsi="Times New Roman"/>
          <w:b/>
          <w:sz w:val="24"/>
          <w:szCs w:val="24"/>
        </w:rPr>
        <w:t>I</w:t>
      </w:r>
    </w:p>
    <w:p w14:paraId="64A4506D" w14:textId="77777777" w:rsidR="00BD52F4" w:rsidRPr="00121330" w:rsidRDefault="00BD52F4" w:rsidP="007D22C6">
      <w:pPr>
        <w:widowControl w:val="0"/>
        <w:spacing w:before="0" w:after="0" w:line="240" w:lineRule="auto"/>
        <w:jc w:val="center"/>
        <w:rPr>
          <w:rFonts w:ascii="Times New Roman" w:hAnsi="Times New Roman"/>
          <w:b/>
          <w:sz w:val="24"/>
          <w:szCs w:val="24"/>
        </w:rPr>
      </w:pPr>
      <w:r w:rsidRPr="00121330">
        <w:rPr>
          <w:rFonts w:ascii="Times New Roman" w:hAnsi="Times New Roman"/>
          <w:b/>
          <w:sz w:val="24"/>
          <w:szCs w:val="24"/>
        </w:rPr>
        <w:t>DAS DISPOSIÇÕES FINAIS</w:t>
      </w:r>
    </w:p>
    <w:p w14:paraId="0EAE49A1" w14:textId="77777777" w:rsidR="00BD52F4" w:rsidRPr="007D22C6" w:rsidRDefault="00BD52F4" w:rsidP="007D22C6">
      <w:pPr>
        <w:widowControl w:val="0"/>
        <w:spacing w:before="0" w:after="0" w:line="240" w:lineRule="auto"/>
        <w:rPr>
          <w:rFonts w:ascii="Times New Roman" w:hAnsi="Times New Roman"/>
          <w:sz w:val="24"/>
          <w:szCs w:val="24"/>
        </w:rPr>
      </w:pPr>
    </w:p>
    <w:p w14:paraId="1B724CF2" w14:textId="51E4FCAC"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Art. 5</w:t>
      </w:r>
      <w:r w:rsidR="6B2D0EF0" w:rsidRPr="007D22C6">
        <w:rPr>
          <w:rFonts w:ascii="Times New Roman" w:hAnsi="Times New Roman"/>
          <w:sz w:val="24"/>
          <w:szCs w:val="24"/>
        </w:rPr>
        <w:t>8</w:t>
      </w:r>
      <w:r w:rsidRPr="007D22C6">
        <w:rPr>
          <w:rFonts w:ascii="Times New Roman" w:hAnsi="Times New Roman"/>
          <w:sz w:val="24"/>
          <w:szCs w:val="24"/>
        </w:rPr>
        <w:t>. As despesas decorrentes da execução desta Lei correrão à conta das dotações próprias consignadas no orçamento.</w:t>
      </w:r>
    </w:p>
    <w:p w14:paraId="0AFE945E" w14:textId="20BEA62D"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 xml:space="preserve">Art. </w:t>
      </w:r>
      <w:r w:rsidR="15FC4491" w:rsidRPr="007D22C6">
        <w:rPr>
          <w:rFonts w:ascii="Times New Roman" w:hAnsi="Times New Roman"/>
          <w:sz w:val="24"/>
          <w:szCs w:val="24"/>
        </w:rPr>
        <w:t>59</w:t>
      </w:r>
      <w:r w:rsidRPr="007D22C6">
        <w:rPr>
          <w:rFonts w:ascii="Times New Roman" w:hAnsi="Times New Roman"/>
          <w:sz w:val="24"/>
          <w:szCs w:val="24"/>
        </w:rPr>
        <w:t>. Ficam revogados:</w:t>
      </w:r>
    </w:p>
    <w:p w14:paraId="638E9351"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 - o art. 1º da Lei Municipal nº 1.341, de 6 de fevereiro de 2006;</w:t>
      </w:r>
    </w:p>
    <w:p w14:paraId="6FB67AF7"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 - os arts. 19 a 23 da Lei Municipal nº 1.341, de 6 de fevereiro de 2006;</w:t>
      </w:r>
    </w:p>
    <w:p w14:paraId="46984F30"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III - o art. 69 da Lei Municipal nº 1.341, de 6 de fevereiro de 2006; e</w:t>
      </w:r>
    </w:p>
    <w:p w14:paraId="5C22CF35" w14:textId="77777777" w:rsidR="00BD52F4" w:rsidRPr="007D22C6" w:rsidRDefault="00BD52F4" w:rsidP="007D22C6">
      <w:pPr>
        <w:widowControl w:val="0"/>
        <w:spacing w:before="0" w:after="0" w:line="240" w:lineRule="auto"/>
        <w:ind w:firstLine="1418"/>
        <w:rPr>
          <w:rFonts w:ascii="Times New Roman" w:hAnsi="Times New Roman"/>
          <w:sz w:val="24"/>
          <w:szCs w:val="24"/>
        </w:rPr>
      </w:pPr>
      <w:r w:rsidRPr="007D22C6">
        <w:rPr>
          <w:rFonts w:ascii="Times New Roman" w:hAnsi="Times New Roman"/>
          <w:sz w:val="24"/>
          <w:szCs w:val="24"/>
        </w:rPr>
        <w:t>IV - os arts. 73 e 74 da Lei Municipal nº 1.341, de 6 de fevereiro de 2006.</w:t>
      </w:r>
    </w:p>
    <w:p w14:paraId="09D09DCC" w14:textId="77777777" w:rsidR="007D22C6" w:rsidRDefault="007D22C6" w:rsidP="007D22C6">
      <w:pPr>
        <w:widowControl w:val="0"/>
        <w:spacing w:before="0" w:after="0" w:line="240" w:lineRule="auto"/>
        <w:ind w:firstLine="1418"/>
        <w:rPr>
          <w:rFonts w:ascii="Times New Roman" w:hAnsi="Times New Roman"/>
          <w:sz w:val="24"/>
          <w:szCs w:val="24"/>
        </w:rPr>
      </w:pPr>
    </w:p>
    <w:p w14:paraId="3E741E3D" w14:textId="6D3BA1E3" w:rsidR="00BD52F4" w:rsidRPr="007D22C6" w:rsidRDefault="00BD52F4" w:rsidP="007D22C6">
      <w:pPr>
        <w:widowControl w:val="0"/>
        <w:spacing w:before="0" w:after="0" w:line="240" w:lineRule="auto"/>
        <w:ind w:firstLine="1418"/>
        <w:rPr>
          <w:rFonts w:ascii="Times New Roman" w:hAnsi="Times New Roman"/>
          <w:sz w:val="24"/>
          <w:szCs w:val="24"/>
          <w:highlight w:val="cyan"/>
        </w:rPr>
      </w:pPr>
      <w:r w:rsidRPr="007D22C6">
        <w:rPr>
          <w:rFonts w:ascii="Times New Roman" w:hAnsi="Times New Roman"/>
          <w:sz w:val="24"/>
          <w:szCs w:val="24"/>
        </w:rPr>
        <w:t>Art. 6</w:t>
      </w:r>
      <w:r w:rsidR="1475C35F" w:rsidRPr="007D22C6">
        <w:rPr>
          <w:rFonts w:ascii="Times New Roman" w:hAnsi="Times New Roman"/>
          <w:sz w:val="24"/>
          <w:szCs w:val="24"/>
        </w:rPr>
        <w:t>0</w:t>
      </w:r>
      <w:r w:rsidRPr="007D22C6">
        <w:rPr>
          <w:rFonts w:ascii="Times New Roman" w:hAnsi="Times New Roman"/>
          <w:sz w:val="24"/>
          <w:szCs w:val="24"/>
        </w:rPr>
        <w:t>. Esta Lei entra em vigor no primeiro dia do mês seguinte ao de sua publicação.</w:t>
      </w:r>
    </w:p>
    <w:p w14:paraId="07B8D8EA" w14:textId="77777777" w:rsidR="00BD52F4" w:rsidRPr="007D22C6" w:rsidRDefault="00BD52F4" w:rsidP="007D22C6">
      <w:pPr>
        <w:widowControl w:val="0"/>
        <w:spacing w:before="0" w:after="0" w:line="240" w:lineRule="auto"/>
        <w:rPr>
          <w:rFonts w:ascii="Times New Roman" w:hAnsi="Times New Roman"/>
          <w:sz w:val="24"/>
          <w:szCs w:val="24"/>
        </w:rPr>
      </w:pPr>
    </w:p>
    <w:p w14:paraId="596638D0" w14:textId="580ED9EF" w:rsidR="00BD52F4" w:rsidRDefault="00BD52F4" w:rsidP="00121330">
      <w:pPr>
        <w:widowControl w:val="0"/>
        <w:spacing w:before="0" w:after="0" w:line="240" w:lineRule="auto"/>
        <w:ind w:firstLine="1418"/>
        <w:jc w:val="center"/>
        <w:rPr>
          <w:rFonts w:ascii="Times New Roman" w:hAnsi="Times New Roman"/>
          <w:sz w:val="24"/>
          <w:szCs w:val="24"/>
        </w:rPr>
      </w:pPr>
      <w:r w:rsidRPr="007D22C6">
        <w:rPr>
          <w:rFonts w:ascii="Times New Roman" w:hAnsi="Times New Roman"/>
          <w:sz w:val="24"/>
          <w:szCs w:val="24"/>
        </w:rPr>
        <w:t xml:space="preserve">Gabinete do Prefeito de Alpestre, </w:t>
      </w:r>
      <w:r w:rsidR="007D22C6">
        <w:rPr>
          <w:rFonts w:ascii="Times New Roman" w:hAnsi="Times New Roman"/>
          <w:sz w:val="24"/>
          <w:szCs w:val="24"/>
        </w:rPr>
        <w:t>aos</w:t>
      </w:r>
      <w:r w:rsidR="006103E8">
        <w:rPr>
          <w:rFonts w:ascii="Times New Roman" w:hAnsi="Times New Roman"/>
          <w:sz w:val="24"/>
          <w:szCs w:val="24"/>
        </w:rPr>
        <w:t xml:space="preserve"> 28</w:t>
      </w:r>
      <w:r w:rsidR="007D22C6">
        <w:rPr>
          <w:rFonts w:ascii="Times New Roman" w:hAnsi="Times New Roman"/>
          <w:sz w:val="24"/>
          <w:szCs w:val="24"/>
        </w:rPr>
        <w:t xml:space="preserve"> dias do mês de maio do ano de 2025</w:t>
      </w:r>
      <w:r w:rsidRPr="007D22C6">
        <w:rPr>
          <w:rFonts w:ascii="Times New Roman" w:hAnsi="Times New Roman"/>
          <w:sz w:val="24"/>
          <w:szCs w:val="24"/>
        </w:rPr>
        <w:t>.</w:t>
      </w:r>
    </w:p>
    <w:p w14:paraId="7584FC51" w14:textId="77777777" w:rsidR="007D22C6" w:rsidRPr="007D22C6" w:rsidRDefault="007D22C6" w:rsidP="007D22C6">
      <w:pPr>
        <w:widowControl w:val="0"/>
        <w:spacing w:before="0" w:after="0" w:line="240" w:lineRule="auto"/>
        <w:jc w:val="center"/>
        <w:rPr>
          <w:rFonts w:ascii="Times New Roman" w:hAnsi="Times New Roman"/>
          <w:sz w:val="24"/>
          <w:szCs w:val="24"/>
        </w:rPr>
      </w:pPr>
    </w:p>
    <w:p w14:paraId="419E590E" w14:textId="77777777" w:rsidR="00BD52F4" w:rsidRPr="007D22C6" w:rsidRDefault="00BD52F4" w:rsidP="007D22C6">
      <w:pPr>
        <w:widowControl w:val="0"/>
        <w:spacing w:before="0" w:after="0" w:line="240" w:lineRule="auto"/>
        <w:jc w:val="center"/>
        <w:rPr>
          <w:rFonts w:ascii="Times New Roman" w:hAnsi="Times New Roman"/>
          <w:sz w:val="24"/>
          <w:szCs w:val="24"/>
        </w:rPr>
      </w:pPr>
    </w:p>
    <w:p w14:paraId="1421A9B6" w14:textId="120D45B8" w:rsidR="000243FC" w:rsidRPr="007D22C6" w:rsidRDefault="007D22C6" w:rsidP="007D22C6">
      <w:pPr>
        <w:widowControl w:val="0"/>
        <w:spacing w:before="0" w:after="0" w:line="240" w:lineRule="auto"/>
        <w:jc w:val="center"/>
        <w:rPr>
          <w:rFonts w:ascii="Times New Roman" w:hAnsi="Times New Roman"/>
          <w:b/>
          <w:sz w:val="24"/>
          <w:szCs w:val="24"/>
        </w:rPr>
      </w:pPr>
      <w:r w:rsidRPr="007D22C6">
        <w:rPr>
          <w:rFonts w:ascii="Times New Roman" w:hAnsi="Times New Roman"/>
          <w:b/>
          <w:sz w:val="24"/>
          <w:szCs w:val="24"/>
        </w:rPr>
        <w:t>RUDIMAR ARGENTON</w:t>
      </w:r>
    </w:p>
    <w:p w14:paraId="72CB5197" w14:textId="77777777" w:rsidR="00BD52F4" w:rsidRPr="007D22C6" w:rsidRDefault="00BD52F4" w:rsidP="007D22C6">
      <w:pPr>
        <w:widowControl w:val="0"/>
        <w:spacing w:before="0" w:after="0" w:line="240" w:lineRule="auto"/>
        <w:jc w:val="center"/>
        <w:rPr>
          <w:rFonts w:ascii="Times New Roman" w:hAnsi="Times New Roman"/>
          <w:sz w:val="24"/>
          <w:szCs w:val="24"/>
        </w:rPr>
      </w:pPr>
      <w:r w:rsidRPr="007D22C6">
        <w:rPr>
          <w:rFonts w:ascii="Times New Roman" w:hAnsi="Times New Roman"/>
          <w:sz w:val="24"/>
          <w:szCs w:val="24"/>
        </w:rPr>
        <w:t>Prefeito Municipal</w:t>
      </w:r>
    </w:p>
    <w:p w14:paraId="7D05F015" w14:textId="77777777" w:rsidR="00BD52F4" w:rsidRPr="007D22C6" w:rsidRDefault="00BD52F4" w:rsidP="007D22C6">
      <w:pPr>
        <w:widowControl w:val="0"/>
        <w:spacing w:before="0" w:after="0" w:line="240" w:lineRule="auto"/>
        <w:rPr>
          <w:rFonts w:ascii="Times New Roman" w:hAnsi="Times New Roman"/>
          <w:sz w:val="24"/>
          <w:szCs w:val="24"/>
        </w:rPr>
      </w:pPr>
    </w:p>
    <w:p w14:paraId="31C28BC7" w14:textId="77777777" w:rsidR="0090698E" w:rsidRPr="007D22C6" w:rsidRDefault="0090698E" w:rsidP="007D22C6">
      <w:pPr>
        <w:spacing w:before="0" w:after="0" w:line="240" w:lineRule="auto"/>
        <w:rPr>
          <w:rFonts w:ascii="Times New Roman" w:hAnsi="Times New Roman"/>
          <w:sz w:val="24"/>
          <w:szCs w:val="24"/>
        </w:rPr>
      </w:pPr>
    </w:p>
    <w:p w14:paraId="29FF3A4B" w14:textId="77777777" w:rsidR="000243FC" w:rsidRPr="007D22C6" w:rsidRDefault="000243FC" w:rsidP="007D22C6">
      <w:pPr>
        <w:spacing w:before="0" w:after="0" w:line="240" w:lineRule="auto"/>
        <w:rPr>
          <w:rFonts w:ascii="Times New Roman" w:hAnsi="Times New Roman"/>
          <w:sz w:val="24"/>
          <w:szCs w:val="24"/>
        </w:rPr>
      </w:pPr>
    </w:p>
    <w:p w14:paraId="31127DF4" w14:textId="77777777" w:rsidR="000243FC" w:rsidRPr="007D22C6" w:rsidRDefault="000243FC" w:rsidP="007D22C6">
      <w:pPr>
        <w:spacing w:before="0" w:after="0" w:line="240" w:lineRule="auto"/>
        <w:rPr>
          <w:rFonts w:ascii="Times New Roman" w:hAnsi="Times New Roman"/>
          <w:sz w:val="24"/>
          <w:szCs w:val="24"/>
        </w:rPr>
      </w:pPr>
    </w:p>
    <w:p w14:paraId="409F1E3F" w14:textId="77777777" w:rsidR="000243FC" w:rsidRPr="007D22C6" w:rsidRDefault="000243FC" w:rsidP="007D22C6">
      <w:pPr>
        <w:spacing w:before="0" w:after="0" w:line="240" w:lineRule="auto"/>
        <w:rPr>
          <w:rFonts w:ascii="Times New Roman" w:hAnsi="Times New Roman"/>
          <w:sz w:val="24"/>
          <w:szCs w:val="24"/>
        </w:rPr>
      </w:pPr>
    </w:p>
    <w:p w14:paraId="5955011D" w14:textId="77777777" w:rsidR="000243FC" w:rsidRDefault="000243FC" w:rsidP="007D22C6">
      <w:pPr>
        <w:spacing w:before="0" w:after="0" w:line="240" w:lineRule="auto"/>
        <w:rPr>
          <w:rFonts w:ascii="Times New Roman" w:hAnsi="Times New Roman"/>
          <w:sz w:val="24"/>
          <w:szCs w:val="24"/>
        </w:rPr>
      </w:pPr>
    </w:p>
    <w:p w14:paraId="7E906262" w14:textId="77777777" w:rsidR="00121330" w:rsidRDefault="00121330" w:rsidP="007D22C6">
      <w:pPr>
        <w:spacing w:before="0" w:after="0" w:line="240" w:lineRule="auto"/>
        <w:rPr>
          <w:rFonts w:ascii="Times New Roman" w:hAnsi="Times New Roman"/>
          <w:sz w:val="24"/>
          <w:szCs w:val="24"/>
        </w:rPr>
      </w:pPr>
    </w:p>
    <w:p w14:paraId="041B417E" w14:textId="77777777" w:rsidR="00121330" w:rsidRDefault="00121330" w:rsidP="007D22C6">
      <w:pPr>
        <w:spacing w:before="0" w:after="0" w:line="240" w:lineRule="auto"/>
        <w:rPr>
          <w:rFonts w:ascii="Times New Roman" w:hAnsi="Times New Roman"/>
          <w:sz w:val="24"/>
          <w:szCs w:val="24"/>
        </w:rPr>
      </w:pPr>
    </w:p>
    <w:p w14:paraId="24AC23DD" w14:textId="77777777" w:rsidR="00121330" w:rsidRDefault="00121330" w:rsidP="007D22C6">
      <w:pPr>
        <w:spacing w:before="0" w:after="0" w:line="240" w:lineRule="auto"/>
        <w:rPr>
          <w:rFonts w:ascii="Times New Roman" w:hAnsi="Times New Roman"/>
          <w:sz w:val="24"/>
          <w:szCs w:val="24"/>
        </w:rPr>
      </w:pPr>
    </w:p>
    <w:p w14:paraId="7AE8ABC0" w14:textId="77777777" w:rsidR="00121330" w:rsidRDefault="00121330" w:rsidP="007D22C6">
      <w:pPr>
        <w:spacing w:before="0" w:after="0" w:line="240" w:lineRule="auto"/>
        <w:rPr>
          <w:rFonts w:ascii="Times New Roman" w:hAnsi="Times New Roman"/>
          <w:sz w:val="24"/>
          <w:szCs w:val="24"/>
        </w:rPr>
      </w:pPr>
    </w:p>
    <w:p w14:paraId="4B11D61E" w14:textId="77777777" w:rsidR="00121330" w:rsidRDefault="00121330" w:rsidP="007D22C6">
      <w:pPr>
        <w:spacing w:before="0" w:after="0" w:line="240" w:lineRule="auto"/>
        <w:rPr>
          <w:rFonts w:ascii="Times New Roman" w:hAnsi="Times New Roman"/>
          <w:sz w:val="24"/>
          <w:szCs w:val="24"/>
        </w:rPr>
      </w:pPr>
    </w:p>
    <w:p w14:paraId="06500FFF" w14:textId="77777777" w:rsidR="00121330" w:rsidRDefault="00121330" w:rsidP="007D22C6">
      <w:pPr>
        <w:spacing w:before="0" w:after="0" w:line="240" w:lineRule="auto"/>
        <w:rPr>
          <w:rFonts w:ascii="Times New Roman" w:hAnsi="Times New Roman"/>
          <w:sz w:val="24"/>
          <w:szCs w:val="24"/>
        </w:rPr>
      </w:pPr>
    </w:p>
    <w:p w14:paraId="48826DF9" w14:textId="77777777" w:rsidR="00121330" w:rsidRDefault="00121330" w:rsidP="007D22C6">
      <w:pPr>
        <w:spacing w:before="0" w:after="0" w:line="240" w:lineRule="auto"/>
        <w:rPr>
          <w:rFonts w:ascii="Times New Roman" w:hAnsi="Times New Roman"/>
          <w:sz w:val="24"/>
          <w:szCs w:val="24"/>
        </w:rPr>
      </w:pPr>
    </w:p>
    <w:p w14:paraId="4EC1B61C" w14:textId="77777777" w:rsidR="00121330" w:rsidRDefault="00121330" w:rsidP="007D22C6">
      <w:pPr>
        <w:spacing w:before="0" w:after="0" w:line="240" w:lineRule="auto"/>
        <w:rPr>
          <w:rFonts w:ascii="Times New Roman" w:hAnsi="Times New Roman"/>
          <w:sz w:val="24"/>
          <w:szCs w:val="24"/>
        </w:rPr>
      </w:pPr>
    </w:p>
    <w:p w14:paraId="7874230A" w14:textId="77777777" w:rsidR="00121330" w:rsidRDefault="00121330" w:rsidP="007D22C6">
      <w:pPr>
        <w:spacing w:before="0" w:after="0" w:line="240" w:lineRule="auto"/>
        <w:rPr>
          <w:rFonts w:ascii="Times New Roman" w:hAnsi="Times New Roman"/>
          <w:sz w:val="24"/>
          <w:szCs w:val="24"/>
        </w:rPr>
      </w:pPr>
    </w:p>
    <w:p w14:paraId="1A7132CB" w14:textId="77777777" w:rsidR="00121330" w:rsidRDefault="00121330" w:rsidP="007D22C6">
      <w:pPr>
        <w:spacing w:before="0" w:after="0" w:line="240" w:lineRule="auto"/>
        <w:rPr>
          <w:rFonts w:ascii="Times New Roman" w:hAnsi="Times New Roman"/>
          <w:sz w:val="24"/>
          <w:szCs w:val="24"/>
        </w:rPr>
      </w:pPr>
    </w:p>
    <w:p w14:paraId="03B6487A" w14:textId="77777777" w:rsidR="00121330" w:rsidRDefault="00121330" w:rsidP="007D22C6">
      <w:pPr>
        <w:spacing w:before="0" w:after="0" w:line="240" w:lineRule="auto"/>
        <w:rPr>
          <w:rFonts w:ascii="Times New Roman" w:hAnsi="Times New Roman"/>
          <w:sz w:val="24"/>
          <w:szCs w:val="24"/>
        </w:rPr>
      </w:pPr>
    </w:p>
    <w:p w14:paraId="3766D417" w14:textId="526BC614" w:rsidR="000243FC" w:rsidRPr="0021235A" w:rsidRDefault="000243FC" w:rsidP="007D22C6">
      <w:pPr>
        <w:spacing w:before="0" w:after="0" w:line="240" w:lineRule="auto"/>
        <w:jc w:val="center"/>
        <w:rPr>
          <w:rFonts w:ascii="Times New Roman" w:hAnsi="Times New Roman"/>
          <w:sz w:val="24"/>
          <w:szCs w:val="24"/>
        </w:rPr>
      </w:pPr>
      <w:bookmarkStart w:id="0" w:name="_GoBack"/>
      <w:bookmarkEnd w:id="0"/>
      <w:r w:rsidRPr="0021235A">
        <w:rPr>
          <w:rFonts w:ascii="Times New Roman" w:hAnsi="Times New Roman"/>
          <w:b/>
          <w:bCs/>
          <w:sz w:val="24"/>
          <w:szCs w:val="24"/>
        </w:rPr>
        <w:t>EXPOSIÇÃO DE MOTIVOS </w:t>
      </w:r>
      <w:r w:rsidRPr="0021235A">
        <w:rPr>
          <w:rFonts w:ascii="Times New Roman" w:hAnsi="Times New Roman"/>
          <w:sz w:val="24"/>
          <w:szCs w:val="24"/>
        </w:rPr>
        <w:t>   </w:t>
      </w:r>
    </w:p>
    <w:p w14:paraId="0A43EAFC" w14:textId="77777777" w:rsidR="009E7E84" w:rsidRPr="0021235A" w:rsidRDefault="009E7E84" w:rsidP="0021235A">
      <w:pPr>
        <w:spacing w:before="0" w:after="0" w:line="240" w:lineRule="auto"/>
        <w:jc w:val="center"/>
        <w:rPr>
          <w:rFonts w:ascii="Times New Roman" w:hAnsi="Times New Roman"/>
          <w:sz w:val="24"/>
          <w:szCs w:val="24"/>
        </w:rPr>
      </w:pPr>
    </w:p>
    <w:p w14:paraId="114C6DF9" w14:textId="77777777" w:rsidR="0021235A" w:rsidRPr="0021235A" w:rsidRDefault="000243FC" w:rsidP="0021235A">
      <w:pPr>
        <w:suppressAutoHyphens w:val="0"/>
        <w:spacing w:before="0" w:after="0" w:line="240" w:lineRule="auto"/>
        <w:jc w:val="center"/>
        <w:rPr>
          <w:rFonts w:ascii="Times New Roman" w:hAnsi="Times New Roman"/>
          <w:b/>
          <w:bCs/>
          <w:sz w:val="24"/>
          <w:szCs w:val="24"/>
        </w:rPr>
      </w:pPr>
      <w:r w:rsidRPr="0021235A">
        <w:rPr>
          <w:rFonts w:ascii="Times New Roman" w:hAnsi="Times New Roman"/>
          <w:sz w:val="24"/>
          <w:szCs w:val="24"/>
        </w:rPr>
        <w:t>    </w:t>
      </w:r>
    </w:p>
    <w:p w14:paraId="3C23B3A3" w14:textId="77777777" w:rsidR="0021235A" w:rsidRPr="0021235A" w:rsidRDefault="0021235A" w:rsidP="0021235A">
      <w:pPr>
        <w:tabs>
          <w:tab w:val="left" w:pos="2552"/>
        </w:tabs>
        <w:suppressAutoHyphens w:val="0"/>
        <w:spacing w:before="0" w:after="0" w:line="240" w:lineRule="auto"/>
        <w:ind w:firstLine="1418"/>
        <w:rPr>
          <w:rFonts w:ascii="Times New Roman" w:hAnsi="Times New Roman"/>
          <w:sz w:val="24"/>
          <w:szCs w:val="24"/>
        </w:rPr>
      </w:pPr>
      <w:r w:rsidRPr="0021235A">
        <w:rPr>
          <w:rFonts w:ascii="Times New Roman" w:hAnsi="Times New Roman"/>
          <w:sz w:val="24"/>
          <w:szCs w:val="24"/>
        </w:rPr>
        <w:t>Senhor Presidente</w:t>
      </w:r>
    </w:p>
    <w:p w14:paraId="40AF4750" w14:textId="77777777" w:rsidR="0021235A" w:rsidRPr="0021235A" w:rsidRDefault="0021235A" w:rsidP="0021235A">
      <w:pPr>
        <w:tabs>
          <w:tab w:val="left" w:pos="2552"/>
        </w:tabs>
        <w:suppressAutoHyphens w:val="0"/>
        <w:spacing w:before="0" w:after="0" w:line="240" w:lineRule="auto"/>
        <w:ind w:firstLine="1418"/>
        <w:rPr>
          <w:rFonts w:ascii="Times New Roman" w:hAnsi="Times New Roman"/>
          <w:sz w:val="24"/>
          <w:szCs w:val="24"/>
        </w:rPr>
      </w:pPr>
    </w:p>
    <w:p w14:paraId="1F4F8C66" w14:textId="6AAE0521" w:rsidR="0021235A" w:rsidRPr="0021235A" w:rsidRDefault="00383097" w:rsidP="0021235A">
      <w:pPr>
        <w:tabs>
          <w:tab w:val="left" w:pos="2552"/>
        </w:tabs>
        <w:suppressAutoHyphens w:val="0"/>
        <w:spacing w:before="0" w:after="0" w:line="240" w:lineRule="auto"/>
        <w:ind w:firstLine="1418"/>
        <w:rPr>
          <w:rFonts w:ascii="Times New Roman" w:hAnsi="Times New Roman"/>
          <w:sz w:val="24"/>
          <w:szCs w:val="24"/>
        </w:rPr>
      </w:pPr>
      <w:r>
        <w:rPr>
          <w:rFonts w:ascii="Times New Roman" w:hAnsi="Times New Roman"/>
          <w:sz w:val="24"/>
          <w:szCs w:val="24"/>
        </w:rPr>
        <w:t>Senhores V</w:t>
      </w:r>
      <w:r w:rsidR="0021235A" w:rsidRPr="0021235A">
        <w:rPr>
          <w:rFonts w:ascii="Times New Roman" w:hAnsi="Times New Roman"/>
          <w:sz w:val="24"/>
          <w:szCs w:val="24"/>
        </w:rPr>
        <w:t>ereadores</w:t>
      </w:r>
    </w:p>
    <w:p w14:paraId="7EE342C7" w14:textId="77777777" w:rsidR="000243FC" w:rsidRPr="0021235A" w:rsidRDefault="000243FC" w:rsidP="007D22C6">
      <w:pPr>
        <w:spacing w:before="0" w:after="0" w:line="240" w:lineRule="auto"/>
        <w:rPr>
          <w:rFonts w:ascii="Times New Roman" w:hAnsi="Times New Roman"/>
          <w:sz w:val="24"/>
          <w:szCs w:val="24"/>
        </w:rPr>
      </w:pPr>
    </w:p>
    <w:p w14:paraId="6F85D6FC" w14:textId="77777777" w:rsidR="000243FC" w:rsidRPr="007D22C6" w:rsidRDefault="000243FC" w:rsidP="00121330">
      <w:pPr>
        <w:spacing w:before="0" w:after="0" w:line="240" w:lineRule="auto"/>
        <w:ind w:firstLine="1418"/>
        <w:rPr>
          <w:rFonts w:ascii="Times New Roman" w:hAnsi="Times New Roman"/>
          <w:sz w:val="24"/>
          <w:szCs w:val="24"/>
        </w:rPr>
      </w:pPr>
      <w:r w:rsidRPr="0021235A">
        <w:rPr>
          <w:rFonts w:ascii="Times New Roman" w:hAnsi="Times New Roman"/>
          <w:b/>
          <w:bCs/>
          <w:sz w:val="24"/>
          <w:szCs w:val="24"/>
        </w:rPr>
        <w:t xml:space="preserve">1. </w:t>
      </w:r>
      <w:r w:rsidRPr="0021235A">
        <w:rPr>
          <w:rFonts w:ascii="Times New Roman" w:hAnsi="Times New Roman"/>
          <w:sz w:val="24"/>
          <w:szCs w:val="24"/>
        </w:rPr>
        <w:t>É imperativo que o Município, de forma equilibrada e responsável, adote alternativas para enfrentar a escalada</w:t>
      </w:r>
      <w:r w:rsidRPr="007D22C6">
        <w:rPr>
          <w:rFonts w:ascii="Times New Roman" w:hAnsi="Times New Roman"/>
          <w:sz w:val="24"/>
          <w:szCs w:val="24"/>
        </w:rPr>
        <w:t xml:space="preserve"> no aumento dos custos do seu Regime Próprio de Previdência Social – RPPS, a qual exerce pressão cada vez maior sobre o orçamento, circunstância com real potencial de vir a dificultar, em um curto espaço de tempo, os investimentos públicos necessários para a prestação de serviços de qualidade à Comunidade bem como o próprio pagamento dos benefícios garantidos aos servidores municipais.    </w:t>
      </w:r>
    </w:p>
    <w:p w14:paraId="7C9563C6" w14:textId="77777777" w:rsidR="000243FC" w:rsidRPr="007D22C6" w:rsidRDefault="000243FC" w:rsidP="00121330">
      <w:pPr>
        <w:spacing w:before="0" w:after="0" w:line="240" w:lineRule="auto"/>
        <w:ind w:firstLine="1418"/>
        <w:rPr>
          <w:rFonts w:ascii="Times New Roman" w:hAnsi="Times New Roman"/>
          <w:sz w:val="24"/>
          <w:szCs w:val="24"/>
        </w:rPr>
      </w:pPr>
      <w:r w:rsidRPr="007D22C6">
        <w:rPr>
          <w:rFonts w:ascii="Times New Roman" w:hAnsi="Times New Roman"/>
          <w:b/>
          <w:bCs/>
          <w:sz w:val="24"/>
          <w:szCs w:val="24"/>
        </w:rPr>
        <w:t>2.</w:t>
      </w:r>
      <w:r w:rsidRPr="007D22C6">
        <w:rPr>
          <w:rFonts w:ascii="Times New Roman" w:hAnsi="Times New Roman"/>
          <w:sz w:val="24"/>
          <w:szCs w:val="24"/>
        </w:rPr>
        <w:t xml:space="preserve"> Nesse contexto, considerando o cenário constitucional atual, inaugurado em 12 de novembro de 2019 com a promulgação da Emenda Constitucional nº 103, publicada no Diário Oficial da União (DOU) em 13 de novembro do mesmo ano, e em continuidade ao processo deflagrado com as alterações já efetivadas na Lei Orgânica do Município, submetemos a essa Casa Legislativa o presente Projeto de Lei.    </w:t>
      </w:r>
    </w:p>
    <w:p w14:paraId="0A21A83B" w14:textId="77777777" w:rsidR="000243FC" w:rsidRPr="007D22C6" w:rsidRDefault="000243FC" w:rsidP="00121330">
      <w:pPr>
        <w:spacing w:before="0" w:after="0" w:line="240" w:lineRule="auto"/>
        <w:ind w:firstLine="1418"/>
        <w:rPr>
          <w:rFonts w:ascii="Times New Roman" w:hAnsi="Times New Roman"/>
          <w:sz w:val="24"/>
          <w:szCs w:val="24"/>
        </w:rPr>
      </w:pPr>
      <w:r w:rsidRPr="007D22C6">
        <w:rPr>
          <w:rFonts w:ascii="Times New Roman" w:hAnsi="Times New Roman"/>
          <w:b/>
          <w:bCs/>
          <w:sz w:val="24"/>
          <w:szCs w:val="24"/>
        </w:rPr>
        <w:t>3.</w:t>
      </w:r>
      <w:r w:rsidRPr="007D22C6">
        <w:rPr>
          <w:rFonts w:ascii="Times New Roman" w:hAnsi="Times New Roman"/>
          <w:sz w:val="24"/>
          <w:szCs w:val="24"/>
        </w:rPr>
        <w:t xml:space="preserve"> O texto objetiva reestruturar a Unidade Gestora do RPPS de modo a atender às exigências legais, especificadas na Lei Federal nº 9.717, de 27 de novembro de 1998, já adequando a legislação municipal para uma eventual certificação institucional (permitindo adesão ao Pró-Gestão) especificadas na Portaria do Ministério do Trabalho e Previdência – MTP nº 1.467, de 2022, o que tanto permite a manutenção do Certificado de Regularidade Previdenciária – CRP, documento que, por sua vez, é imprescindível para que o Município receba transferências voluntárias da União, bem como o acesso a investimentos qualificados.    </w:t>
      </w:r>
    </w:p>
    <w:p w14:paraId="483F984E" w14:textId="77777777" w:rsidR="000243FC" w:rsidRPr="007D22C6" w:rsidRDefault="000243FC" w:rsidP="00121330">
      <w:pPr>
        <w:spacing w:before="0" w:after="0" w:line="240" w:lineRule="auto"/>
        <w:ind w:firstLine="1418"/>
        <w:rPr>
          <w:rFonts w:ascii="Times New Roman" w:hAnsi="Times New Roman"/>
          <w:sz w:val="24"/>
          <w:szCs w:val="24"/>
        </w:rPr>
      </w:pPr>
      <w:r w:rsidRPr="007D22C6">
        <w:rPr>
          <w:rFonts w:ascii="Times New Roman" w:hAnsi="Times New Roman"/>
          <w:b/>
          <w:bCs/>
          <w:sz w:val="24"/>
          <w:szCs w:val="24"/>
        </w:rPr>
        <w:t>4.</w:t>
      </w:r>
      <w:r w:rsidRPr="007D22C6">
        <w:rPr>
          <w:rFonts w:ascii="Times New Roman" w:hAnsi="Times New Roman"/>
          <w:sz w:val="24"/>
          <w:szCs w:val="24"/>
        </w:rPr>
        <w:t xml:space="preserve"> O presente Projeto de Lei, no que diz respeito aos benefícios previdenciários propriamente dito, remete à Lei Complementar (o que é uma exigência da EC nº 103, de 2019) as disposições sobre as novas regras de aposentadoria e pensão por morte.    </w:t>
      </w:r>
    </w:p>
    <w:p w14:paraId="4AC2BD01" w14:textId="77777777" w:rsidR="000243FC" w:rsidRPr="007D22C6" w:rsidRDefault="000243FC" w:rsidP="00121330">
      <w:pPr>
        <w:spacing w:before="0" w:after="0" w:line="240" w:lineRule="auto"/>
        <w:ind w:firstLine="1418"/>
        <w:rPr>
          <w:rFonts w:ascii="Times New Roman" w:hAnsi="Times New Roman"/>
          <w:sz w:val="24"/>
          <w:szCs w:val="24"/>
        </w:rPr>
      </w:pPr>
      <w:r w:rsidRPr="007D22C6">
        <w:rPr>
          <w:rFonts w:ascii="Times New Roman" w:hAnsi="Times New Roman"/>
          <w:b/>
          <w:bCs/>
          <w:sz w:val="24"/>
          <w:szCs w:val="24"/>
        </w:rPr>
        <w:t>5.</w:t>
      </w:r>
      <w:r w:rsidRPr="007D22C6">
        <w:rPr>
          <w:rFonts w:ascii="Times New Roman" w:hAnsi="Times New Roman"/>
          <w:sz w:val="24"/>
          <w:szCs w:val="24"/>
        </w:rPr>
        <w:t xml:space="preserve"> Dado ao exposto, e considerando a inegável importância da efetivação da Reforma ora proposta para a sanidade das contas do RPPS e do Município e para a segurança dos segurados, rogamos pela célere apreciação e pela aprovação do Projeto de Lei.    </w:t>
      </w:r>
    </w:p>
    <w:p w14:paraId="2BD9B2F2" w14:textId="77777777" w:rsidR="000243FC" w:rsidRPr="007D22C6" w:rsidRDefault="000243FC" w:rsidP="007D22C6">
      <w:pPr>
        <w:spacing w:before="0" w:after="0" w:line="240" w:lineRule="auto"/>
        <w:rPr>
          <w:rFonts w:ascii="Times New Roman" w:hAnsi="Times New Roman"/>
          <w:sz w:val="24"/>
          <w:szCs w:val="24"/>
        </w:rPr>
      </w:pPr>
      <w:r w:rsidRPr="007D22C6">
        <w:rPr>
          <w:rFonts w:ascii="Times New Roman" w:hAnsi="Times New Roman"/>
          <w:sz w:val="24"/>
          <w:szCs w:val="24"/>
        </w:rPr>
        <w:t>    </w:t>
      </w:r>
    </w:p>
    <w:p w14:paraId="1C1B28B3" w14:textId="4A19B591" w:rsidR="00121330" w:rsidRDefault="00121330" w:rsidP="00121330">
      <w:pPr>
        <w:widowControl w:val="0"/>
        <w:spacing w:before="0" w:after="0" w:line="240" w:lineRule="auto"/>
        <w:ind w:firstLine="1418"/>
        <w:jc w:val="center"/>
        <w:rPr>
          <w:rFonts w:ascii="Times New Roman" w:hAnsi="Times New Roman"/>
          <w:sz w:val="24"/>
          <w:szCs w:val="24"/>
        </w:rPr>
      </w:pPr>
      <w:r w:rsidRPr="007D22C6">
        <w:rPr>
          <w:rFonts w:ascii="Times New Roman" w:hAnsi="Times New Roman"/>
          <w:sz w:val="24"/>
          <w:szCs w:val="24"/>
        </w:rPr>
        <w:t xml:space="preserve">Gabinete do Prefeito de Alpestre, </w:t>
      </w:r>
      <w:r>
        <w:rPr>
          <w:rFonts w:ascii="Times New Roman" w:hAnsi="Times New Roman"/>
          <w:sz w:val="24"/>
          <w:szCs w:val="24"/>
        </w:rPr>
        <w:t xml:space="preserve">aos </w:t>
      </w:r>
      <w:r w:rsidR="00AF2D8C">
        <w:rPr>
          <w:rFonts w:ascii="Times New Roman" w:hAnsi="Times New Roman"/>
          <w:sz w:val="24"/>
          <w:szCs w:val="24"/>
        </w:rPr>
        <w:t>28</w:t>
      </w:r>
      <w:r>
        <w:rPr>
          <w:rFonts w:ascii="Times New Roman" w:hAnsi="Times New Roman"/>
          <w:sz w:val="24"/>
          <w:szCs w:val="24"/>
        </w:rPr>
        <w:t xml:space="preserve"> dias do mês de maio do ano de 2025</w:t>
      </w:r>
      <w:r w:rsidRPr="007D22C6">
        <w:rPr>
          <w:rFonts w:ascii="Times New Roman" w:hAnsi="Times New Roman"/>
          <w:sz w:val="24"/>
          <w:szCs w:val="24"/>
        </w:rPr>
        <w:t>.</w:t>
      </w:r>
    </w:p>
    <w:p w14:paraId="58F52D5F" w14:textId="77777777" w:rsidR="00121330" w:rsidRDefault="00121330" w:rsidP="00121330">
      <w:pPr>
        <w:widowControl w:val="0"/>
        <w:spacing w:before="0" w:after="0" w:line="240" w:lineRule="auto"/>
        <w:jc w:val="center"/>
        <w:rPr>
          <w:rFonts w:ascii="Times New Roman" w:hAnsi="Times New Roman"/>
          <w:sz w:val="24"/>
          <w:szCs w:val="24"/>
        </w:rPr>
      </w:pPr>
    </w:p>
    <w:p w14:paraId="6A9A890E" w14:textId="77777777" w:rsidR="009E7E84" w:rsidRPr="007D22C6" w:rsidRDefault="009E7E84" w:rsidP="00121330">
      <w:pPr>
        <w:widowControl w:val="0"/>
        <w:spacing w:before="0" w:after="0" w:line="240" w:lineRule="auto"/>
        <w:jc w:val="center"/>
        <w:rPr>
          <w:rFonts w:ascii="Times New Roman" w:hAnsi="Times New Roman"/>
          <w:sz w:val="24"/>
          <w:szCs w:val="24"/>
        </w:rPr>
      </w:pPr>
    </w:p>
    <w:p w14:paraId="50DA8741" w14:textId="77777777" w:rsidR="00121330" w:rsidRPr="007D22C6" w:rsidRDefault="00121330" w:rsidP="00121330">
      <w:pPr>
        <w:widowControl w:val="0"/>
        <w:spacing w:before="0" w:after="0" w:line="240" w:lineRule="auto"/>
        <w:jc w:val="center"/>
        <w:rPr>
          <w:rFonts w:ascii="Times New Roman" w:hAnsi="Times New Roman"/>
          <w:sz w:val="24"/>
          <w:szCs w:val="24"/>
        </w:rPr>
      </w:pPr>
    </w:p>
    <w:p w14:paraId="6A83981C" w14:textId="77777777" w:rsidR="00121330" w:rsidRPr="007D22C6" w:rsidRDefault="00121330" w:rsidP="00121330">
      <w:pPr>
        <w:widowControl w:val="0"/>
        <w:spacing w:before="0" w:after="0" w:line="240" w:lineRule="auto"/>
        <w:jc w:val="center"/>
        <w:rPr>
          <w:rFonts w:ascii="Times New Roman" w:hAnsi="Times New Roman"/>
          <w:b/>
          <w:sz w:val="24"/>
          <w:szCs w:val="24"/>
        </w:rPr>
      </w:pPr>
      <w:r w:rsidRPr="007D22C6">
        <w:rPr>
          <w:rFonts w:ascii="Times New Roman" w:hAnsi="Times New Roman"/>
          <w:b/>
          <w:sz w:val="24"/>
          <w:szCs w:val="24"/>
        </w:rPr>
        <w:t>RUDIMAR ARGENTON</w:t>
      </w:r>
    </w:p>
    <w:p w14:paraId="556F5FA9" w14:textId="77777777" w:rsidR="00121330" w:rsidRPr="007D22C6" w:rsidRDefault="00121330" w:rsidP="00121330">
      <w:pPr>
        <w:widowControl w:val="0"/>
        <w:spacing w:before="0" w:after="0" w:line="240" w:lineRule="auto"/>
        <w:jc w:val="center"/>
        <w:rPr>
          <w:rFonts w:ascii="Times New Roman" w:hAnsi="Times New Roman"/>
          <w:sz w:val="24"/>
          <w:szCs w:val="24"/>
        </w:rPr>
      </w:pPr>
      <w:r w:rsidRPr="007D22C6">
        <w:rPr>
          <w:rFonts w:ascii="Times New Roman" w:hAnsi="Times New Roman"/>
          <w:sz w:val="24"/>
          <w:szCs w:val="24"/>
        </w:rPr>
        <w:t>Prefeito Municipal</w:t>
      </w:r>
    </w:p>
    <w:p w14:paraId="2CB5A90B" w14:textId="77777777" w:rsidR="00121330" w:rsidRPr="007D22C6" w:rsidRDefault="00121330" w:rsidP="00121330">
      <w:pPr>
        <w:widowControl w:val="0"/>
        <w:spacing w:before="0" w:after="0" w:line="240" w:lineRule="auto"/>
        <w:rPr>
          <w:rFonts w:ascii="Times New Roman" w:hAnsi="Times New Roman"/>
          <w:sz w:val="24"/>
          <w:szCs w:val="24"/>
        </w:rPr>
      </w:pPr>
    </w:p>
    <w:p w14:paraId="7E48BC1E" w14:textId="5022CBE2" w:rsidR="000243FC" w:rsidRPr="007D22C6" w:rsidRDefault="000243FC" w:rsidP="00121330">
      <w:pPr>
        <w:spacing w:before="0" w:after="0" w:line="240" w:lineRule="auto"/>
        <w:jc w:val="center"/>
        <w:rPr>
          <w:rFonts w:ascii="Times New Roman" w:hAnsi="Times New Roman"/>
          <w:sz w:val="24"/>
          <w:szCs w:val="24"/>
        </w:rPr>
      </w:pPr>
      <w:r w:rsidRPr="007D22C6">
        <w:rPr>
          <w:rFonts w:ascii="Times New Roman" w:hAnsi="Times New Roman"/>
          <w:sz w:val="24"/>
          <w:szCs w:val="24"/>
        </w:rPr>
        <w:t>  </w:t>
      </w:r>
    </w:p>
    <w:p w14:paraId="34CC6E67" w14:textId="77777777" w:rsidR="000243FC" w:rsidRDefault="000243FC">
      <w:pPr>
        <w:spacing w:before="0" w:line="240" w:lineRule="auto"/>
        <w:rPr>
          <w:rFonts w:ascii="Calibri" w:hAnsi="Calibri" w:cs="Calibri"/>
          <w:sz w:val="24"/>
          <w:szCs w:val="24"/>
        </w:rPr>
      </w:pPr>
    </w:p>
    <w:sectPr w:rsidR="000243FC" w:rsidSect="00121330">
      <w:headerReference w:type="even" r:id="rId10"/>
      <w:headerReference w:type="default" r:id="rId11"/>
      <w:footerReference w:type="even" r:id="rId12"/>
      <w:footerReference w:type="default" r:id="rId13"/>
      <w:headerReference w:type="first" r:id="rId14"/>
      <w:footerReference w:type="first" r:id="rId15"/>
      <w:pgSz w:w="11906" w:h="16838"/>
      <w:pgMar w:top="2269" w:right="1133" w:bottom="1276" w:left="1701" w:header="709" w:footer="471"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FEC65" w14:textId="77777777" w:rsidR="00A7684E" w:rsidRDefault="00A7684E">
      <w:pPr>
        <w:spacing w:before="0" w:after="0" w:line="240" w:lineRule="auto"/>
      </w:pPr>
      <w:r>
        <w:separator/>
      </w:r>
    </w:p>
  </w:endnote>
  <w:endnote w:type="continuationSeparator" w:id="0">
    <w:p w14:paraId="4C6019BB" w14:textId="77777777" w:rsidR="00A7684E" w:rsidRDefault="00A768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Droid Sans">
    <w:panose1 w:val="00000000000000000000"/>
    <w:charset w:val="00"/>
    <w:family w:val="roman"/>
    <w:notTrueType/>
    <w:pitch w:val="default"/>
  </w:font>
  <w:font w:name="FreeSans">
    <w:altName w:val="Yu Gothic"/>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ont303">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28BCA" w14:textId="77777777" w:rsidR="0090698E" w:rsidRDefault="002A7EE5">
    <w:pPr>
      <w:pStyle w:val="Rodap"/>
      <w:ind w:right="360"/>
    </w:pPr>
    <w:r>
      <w:rPr>
        <w:noProof/>
      </w:rPr>
      <mc:AlternateContent>
        <mc:Choice Requires="wps">
          <w:drawing>
            <wp:anchor distT="0" distB="0" distL="0" distR="0" simplePos="0" relativeHeight="251658752" behindDoc="1" locked="0" layoutInCell="0" allowOverlap="1" wp14:anchorId="31C28BD1" wp14:editId="31C28BD2">
              <wp:simplePos x="0" y="0"/>
              <wp:positionH relativeFrom="margin">
                <wp:align>right</wp:align>
              </wp:positionH>
              <wp:positionV relativeFrom="paragraph">
                <wp:posOffset>635</wp:posOffset>
              </wp:positionV>
              <wp:extent cx="14605" cy="14605"/>
              <wp:effectExtent l="0" t="0" r="0" b="0"/>
              <wp:wrapSquare wrapText="bothSides"/>
              <wp:docPr id="3" name="Quadro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31C28BD9" w14:textId="77777777" w:rsidR="0090698E" w:rsidRDefault="002A7EE5">
                          <w:pPr>
                            <w:pStyle w:val="Rodap"/>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wps:txbx>
                    <wps:bodyPr lIns="0" tIns="0" rIns="0" bIns="0" anchor="t">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rect id="Quadro1" style="position:absolute;left:0;text-align:left;margin-left:-50.05pt;margin-top:.05pt;width:1.15pt;height:1.15pt;z-index:-251657728;visibility:visible;mso-wrap-style:square;mso-wrap-distance-left:0;mso-wrap-distance-top:0;mso-wrap-distance-right:0;mso-wrap-distance-bottom:0;mso-position-horizontal:right;mso-position-horizontal-relative:margin;mso-position-vertical:absolute;mso-position-vertical-relative:text;v-text-anchor:top" o:spid="_x0000_s1026" o:allowincell="f" filled="f" stroked="f" strokeweight="0" w14:anchorId="31C28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v:textbox style="mso-fit-shape-to-text:t" inset="0,0,0,0">
                <w:txbxContent>
                  <w:p w:rsidR="0090698E" w:rsidRDefault="002A7EE5" w14:paraId="31C28BD9" w14:textId="77777777">
                    <w:pPr>
                      <w:pStyle w:val="Rodap"/>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v:textbox>
              <w10:wrap type="square" anchorx="margin"/>
            </v:rect>
          </w:pict>
        </mc:Fallback>
      </mc:AlternateContent>
    </w:r>
  </w:p>
  <w:p w14:paraId="31C28BCB" w14:textId="77777777" w:rsidR="0090698E" w:rsidRDefault="009069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28BCC" w14:textId="5A1D2F78" w:rsidR="0090698E" w:rsidRDefault="0090698E">
    <w:pPr>
      <w:pStyle w:val="Rodap"/>
      <w:ind w:left="-56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28BCE" w14:textId="77777777" w:rsidR="0090698E" w:rsidRDefault="002A7EE5">
    <w:pPr>
      <w:pStyle w:val="Rodap"/>
      <w:ind w:left="-567"/>
      <w:jc w:val="center"/>
    </w:pPr>
    <w:r>
      <w:rPr>
        <w:noProof/>
      </w:rPr>
      <w:drawing>
        <wp:anchor distT="0" distB="0" distL="114300" distR="114300" simplePos="0" relativeHeight="251657728" behindDoc="1" locked="0" layoutInCell="0" allowOverlap="1" wp14:anchorId="31C28BD7" wp14:editId="31C28BD8">
          <wp:simplePos x="0" y="0"/>
          <wp:positionH relativeFrom="page">
            <wp:posOffset>1539875</wp:posOffset>
          </wp:positionH>
          <wp:positionV relativeFrom="page">
            <wp:posOffset>10046970</wp:posOffset>
          </wp:positionV>
          <wp:extent cx="4481830" cy="374650"/>
          <wp:effectExtent l="0" t="0" r="0" b="0"/>
          <wp:wrapSquare wrapText="bothSides"/>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srcRect l="18345" t="-48743" r="18513"/>
                  <a:stretch>
                    <a:fillRect/>
                  </a:stretch>
                </pic:blipFill>
                <pic:spPr bwMode="auto">
                  <a:xfrm>
                    <a:off x="0" y="0"/>
                    <a:ext cx="4481830" cy="3746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0C727" w14:textId="77777777" w:rsidR="00A7684E" w:rsidRDefault="00A7684E">
      <w:pPr>
        <w:spacing w:before="0" w:after="0" w:line="240" w:lineRule="auto"/>
      </w:pPr>
      <w:r>
        <w:separator/>
      </w:r>
    </w:p>
  </w:footnote>
  <w:footnote w:type="continuationSeparator" w:id="0">
    <w:p w14:paraId="1B61FBF7" w14:textId="77777777" w:rsidR="00A7684E" w:rsidRDefault="00A7684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28BC8" w14:textId="77777777" w:rsidR="0090698E" w:rsidRDefault="0090698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28BC9" w14:textId="5A219CD4" w:rsidR="0090698E" w:rsidRDefault="0090698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28BCD" w14:textId="77777777" w:rsidR="0090698E" w:rsidRDefault="002A7EE5">
    <w:pPr>
      <w:pStyle w:val="Cabealho"/>
    </w:pPr>
    <w:r>
      <w:rPr>
        <w:noProof/>
      </w:rPr>
      <w:drawing>
        <wp:inline distT="0" distB="0" distL="0" distR="0" wp14:anchorId="31C28BD5" wp14:editId="31C28BD6">
          <wp:extent cx="6584315" cy="866775"/>
          <wp:effectExtent l="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rcRect l="8378"/>
                  <a:stretch>
                    <a:fillRect/>
                  </a:stretch>
                </pic:blipFill>
                <pic:spPr bwMode="auto">
                  <a:xfrm>
                    <a:off x="0" y="0"/>
                    <a:ext cx="6584315" cy="866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8E"/>
    <w:rsid w:val="000243FC"/>
    <w:rsid w:val="00036062"/>
    <w:rsid w:val="00121330"/>
    <w:rsid w:val="001A7044"/>
    <w:rsid w:val="001C640A"/>
    <w:rsid w:val="001D120F"/>
    <w:rsid w:val="001D1A0C"/>
    <w:rsid w:val="0021235A"/>
    <w:rsid w:val="002A7EE5"/>
    <w:rsid w:val="002E2419"/>
    <w:rsid w:val="00306FEC"/>
    <w:rsid w:val="00357997"/>
    <w:rsid w:val="00383097"/>
    <w:rsid w:val="003B3779"/>
    <w:rsid w:val="003C3C78"/>
    <w:rsid w:val="003D4450"/>
    <w:rsid w:val="003F4829"/>
    <w:rsid w:val="003F5266"/>
    <w:rsid w:val="004C0B8D"/>
    <w:rsid w:val="004F5195"/>
    <w:rsid w:val="005321EF"/>
    <w:rsid w:val="0055115D"/>
    <w:rsid w:val="00554ECF"/>
    <w:rsid w:val="005C2EEB"/>
    <w:rsid w:val="005D43AE"/>
    <w:rsid w:val="005F7234"/>
    <w:rsid w:val="006103E8"/>
    <w:rsid w:val="00657D81"/>
    <w:rsid w:val="0066186C"/>
    <w:rsid w:val="00681A25"/>
    <w:rsid w:val="006C6301"/>
    <w:rsid w:val="00722172"/>
    <w:rsid w:val="00743D37"/>
    <w:rsid w:val="00760AD5"/>
    <w:rsid w:val="00771709"/>
    <w:rsid w:val="00780D21"/>
    <w:rsid w:val="0079614C"/>
    <w:rsid w:val="007A6B79"/>
    <w:rsid w:val="007D22C6"/>
    <w:rsid w:val="007D680C"/>
    <w:rsid w:val="0084091B"/>
    <w:rsid w:val="008420CE"/>
    <w:rsid w:val="0085140D"/>
    <w:rsid w:val="00880A9F"/>
    <w:rsid w:val="008A0466"/>
    <w:rsid w:val="0090698E"/>
    <w:rsid w:val="009E062B"/>
    <w:rsid w:val="009E7E84"/>
    <w:rsid w:val="00A751A6"/>
    <w:rsid w:val="00A7684E"/>
    <w:rsid w:val="00A954A0"/>
    <w:rsid w:val="00AB4C79"/>
    <w:rsid w:val="00AC6D5E"/>
    <w:rsid w:val="00AF2D8C"/>
    <w:rsid w:val="00B240CB"/>
    <w:rsid w:val="00B40EF7"/>
    <w:rsid w:val="00BD52F4"/>
    <w:rsid w:val="00C87F48"/>
    <w:rsid w:val="00CD22B4"/>
    <w:rsid w:val="00D0329C"/>
    <w:rsid w:val="00D12345"/>
    <w:rsid w:val="00D7085A"/>
    <w:rsid w:val="00D844D6"/>
    <w:rsid w:val="00D87F35"/>
    <w:rsid w:val="00DF0305"/>
    <w:rsid w:val="00E3520D"/>
    <w:rsid w:val="00E56A3E"/>
    <w:rsid w:val="00E821BC"/>
    <w:rsid w:val="00E945B1"/>
    <w:rsid w:val="00EB1487"/>
    <w:rsid w:val="00F76FEF"/>
    <w:rsid w:val="00FA0114"/>
    <w:rsid w:val="00FA0268"/>
    <w:rsid w:val="00FC1C94"/>
    <w:rsid w:val="1475C35F"/>
    <w:rsid w:val="15FC4491"/>
    <w:rsid w:val="584A33C8"/>
    <w:rsid w:val="6B2D0EF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85BA"/>
  <w15:docId w15:val="{14AC9298-49CA-448C-8C7A-FC2D2366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0C"/>
    <w:pPr>
      <w:tabs>
        <w:tab w:val="left" w:pos="1701"/>
      </w:tabs>
      <w:spacing w:before="120" w:after="120" w:line="360" w:lineRule="auto"/>
      <w:jc w:val="both"/>
    </w:pPr>
    <w:rPr>
      <w:rFonts w:ascii="Arial" w:hAnsi="Arial"/>
      <w:sz w:val="22"/>
    </w:rPr>
  </w:style>
  <w:style w:type="paragraph" w:styleId="Ttulo1">
    <w:name w:val="heading 1"/>
    <w:basedOn w:val="Normal"/>
    <w:next w:val="Normal"/>
    <w:link w:val="Ttulo1Char"/>
    <w:qFormat/>
    <w:rsid w:val="009A11E7"/>
    <w:pPr>
      <w:keepNext/>
      <w:outlineLvl w:val="0"/>
    </w:pPr>
    <w:rPr>
      <w:b/>
    </w:rPr>
  </w:style>
  <w:style w:type="paragraph" w:styleId="Ttulo2">
    <w:name w:val="heading 2"/>
    <w:basedOn w:val="Normal"/>
    <w:next w:val="Normal"/>
    <w:link w:val="Ttulo2Char"/>
    <w:qFormat/>
    <w:rsid w:val="009A11E7"/>
    <w:pPr>
      <w:keepNext/>
      <w:spacing w:before="240" w:after="60"/>
      <w:outlineLvl w:val="1"/>
    </w:pPr>
    <w:rPr>
      <w:b/>
      <w:i/>
      <w:sz w:val="24"/>
    </w:rPr>
  </w:style>
  <w:style w:type="paragraph" w:styleId="Ttulo3">
    <w:name w:val="heading 3"/>
    <w:basedOn w:val="Normal"/>
    <w:next w:val="Normal"/>
    <w:link w:val="Ttulo3Char"/>
    <w:qFormat/>
    <w:rsid w:val="009A11E7"/>
    <w:pPr>
      <w:keepNext/>
      <w:spacing w:before="240" w:after="60"/>
      <w:outlineLvl w:val="2"/>
    </w:pPr>
    <w:rPr>
      <w:sz w:val="24"/>
    </w:rPr>
  </w:style>
  <w:style w:type="paragraph" w:styleId="Ttulo4">
    <w:name w:val="heading 4"/>
    <w:basedOn w:val="Normal"/>
    <w:next w:val="Normal"/>
    <w:qFormat/>
    <w:rsid w:val="009A11E7"/>
    <w:pPr>
      <w:keepNext/>
      <w:outlineLvl w:val="3"/>
    </w:pPr>
    <w:rPr>
      <w:b/>
    </w:rPr>
  </w:style>
  <w:style w:type="paragraph" w:styleId="Ttulo5">
    <w:name w:val="heading 5"/>
    <w:basedOn w:val="Normal"/>
    <w:next w:val="Normal"/>
    <w:link w:val="Ttulo5Char"/>
    <w:qFormat/>
    <w:rsid w:val="003E0569"/>
    <w:pPr>
      <w:keepNext/>
      <w:tabs>
        <w:tab w:val="left" w:pos="2160"/>
      </w:tabs>
      <w:ind w:left="2160" w:hanging="360"/>
      <w:jc w:val="center"/>
      <w:outlineLvl w:val="4"/>
    </w:pPr>
    <w:rPr>
      <w:b/>
      <w:sz w:val="20"/>
      <w:lang w:val="x-none"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9A11E7"/>
    <w:rPr>
      <w:rFonts w:ascii="Arial" w:hAnsi="Arial"/>
      <w:sz w:val="18"/>
    </w:rPr>
  </w:style>
  <w:style w:type="character" w:customStyle="1" w:styleId="CaracteresdeNotadeRodap">
    <w:name w:val="Caracteres de Nota de Rodapé"/>
    <w:qFormat/>
    <w:rsid w:val="00AF5EEA"/>
    <w:rPr>
      <w:rFonts w:ascii="Arial" w:hAnsi="Arial"/>
      <w:sz w:val="20"/>
      <w:vertAlign w:val="superscript"/>
    </w:rPr>
  </w:style>
  <w:style w:type="character" w:customStyle="1" w:styleId="Caracteresdenotaderodap1">
    <w:name w:val="Caracteres de nota de rodapé1"/>
    <w:qFormat/>
    <w:rsid w:val="00AF5EEA"/>
  </w:style>
  <w:style w:type="character" w:customStyle="1" w:styleId="Caracteresdenotaderodap0">
    <w:name w:val="Caracteres de nota de rodapé"/>
    <w:qFormat/>
    <w:rPr>
      <w:rFonts w:ascii="Arial" w:hAnsi="Arial"/>
      <w:sz w:val="20"/>
      <w:vertAlign w:val="superscript"/>
    </w:rPr>
  </w:style>
  <w:style w:type="character" w:styleId="Refdenotaderodap">
    <w:name w:val="footnote reference"/>
    <w:rPr>
      <w:rFonts w:ascii="Arial" w:hAnsi="Arial"/>
      <w:sz w:val="20"/>
      <w:vertAlign w:val="superscript"/>
    </w:rPr>
  </w:style>
  <w:style w:type="character" w:customStyle="1" w:styleId="FootnoteCharacters">
    <w:name w:val="Footnote Characters"/>
    <w:uiPriority w:val="99"/>
    <w:qFormat/>
    <w:rsid w:val="009A11E7"/>
    <w:rPr>
      <w:rFonts w:ascii="Arial" w:hAnsi="Arial"/>
      <w:sz w:val="20"/>
      <w:vertAlign w:val="superscript"/>
    </w:rPr>
  </w:style>
  <w:style w:type="character" w:customStyle="1" w:styleId="Refdenotaderodap1">
    <w:name w:val="Ref. de nota de rodapé1"/>
    <w:qFormat/>
    <w:rsid w:val="00AF5EEA"/>
    <w:rPr>
      <w:vertAlign w:val="superscript"/>
    </w:rPr>
  </w:style>
  <w:style w:type="character" w:customStyle="1" w:styleId="InternetLink">
    <w:name w:val="Internet Link"/>
    <w:qFormat/>
    <w:rsid w:val="00AF5EEA"/>
    <w:rPr>
      <w:color w:val="0000FF"/>
      <w:u w:val="single"/>
    </w:rPr>
  </w:style>
  <w:style w:type="character" w:customStyle="1" w:styleId="Ttulo5Char">
    <w:name w:val="Título 5 Char"/>
    <w:link w:val="Ttulo5"/>
    <w:qFormat/>
    <w:rsid w:val="003E0569"/>
    <w:rPr>
      <w:rFonts w:ascii="Arial" w:hAnsi="Arial"/>
      <w:b/>
      <w:lang w:eastAsia="hi-IN" w:bidi="hi-IN"/>
    </w:rPr>
  </w:style>
  <w:style w:type="character" w:styleId="Forte">
    <w:name w:val="Strong"/>
    <w:qFormat/>
    <w:rsid w:val="003E0569"/>
    <w:rPr>
      <w:b/>
    </w:rPr>
  </w:style>
  <w:style w:type="character" w:customStyle="1" w:styleId="RecuodecorpodetextoChar">
    <w:name w:val="Recuo de corpo de texto Char"/>
    <w:link w:val="BodyTextIndented"/>
    <w:qFormat/>
    <w:rsid w:val="003E0569"/>
    <w:rPr>
      <w:rFonts w:ascii="Arial" w:hAnsi="Arial"/>
      <w:b/>
      <w:sz w:val="22"/>
      <w:lang w:eastAsia="hi-IN" w:bidi="hi-IN"/>
    </w:rPr>
  </w:style>
  <w:style w:type="character" w:customStyle="1" w:styleId="TextodebaloChar">
    <w:name w:val="Texto de balão Char"/>
    <w:link w:val="Textodebalo"/>
    <w:qFormat/>
    <w:rsid w:val="00526656"/>
    <w:rPr>
      <w:rFonts w:ascii="Tahoma" w:hAnsi="Tahoma" w:cs="Mangal"/>
      <w:sz w:val="16"/>
      <w:szCs w:val="14"/>
      <w:lang w:eastAsia="hi-IN" w:bidi="hi-IN"/>
    </w:rPr>
  </w:style>
  <w:style w:type="character" w:customStyle="1" w:styleId="apple-converted-space">
    <w:name w:val="apple-converted-space"/>
    <w:basedOn w:val="Fontepargpadro"/>
    <w:qFormat/>
    <w:rsid w:val="00526656"/>
  </w:style>
  <w:style w:type="character" w:customStyle="1" w:styleId="RodapChar">
    <w:name w:val="Rodapé Char"/>
    <w:link w:val="Rodap"/>
    <w:uiPriority w:val="99"/>
    <w:qFormat/>
    <w:rsid w:val="000C06FA"/>
    <w:rPr>
      <w:lang w:eastAsia="hi-IN" w:bidi="hi-IN"/>
    </w:rPr>
  </w:style>
  <w:style w:type="character" w:customStyle="1" w:styleId="TextodenotaderodapChar">
    <w:name w:val="Texto de nota de rodapé Char"/>
    <w:link w:val="Textodenotaderodap"/>
    <w:uiPriority w:val="99"/>
    <w:qFormat/>
    <w:rsid w:val="000C06FA"/>
    <w:rPr>
      <w:lang w:eastAsia="hi-IN" w:bidi="hi-IN"/>
    </w:rPr>
  </w:style>
  <w:style w:type="character" w:customStyle="1" w:styleId="MenoPendente1">
    <w:name w:val="Menção Pendente1"/>
    <w:basedOn w:val="Fontepargpadro"/>
    <w:uiPriority w:val="99"/>
    <w:semiHidden/>
    <w:unhideWhenUsed/>
    <w:qFormat/>
    <w:rsid w:val="007A1534"/>
    <w:rPr>
      <w:color w:val="605E5C"/>
      <w:shd w:val="clear" w:color="auto" w:fill="E1DFDD"/>
    </w:rPr>
  </w:style>
  <w:style w:type="character" w:customStyle="1" w:styleId="CabealhoChar">
    <w:name w:val="Cabeçalho Char"/>
    <w:basedOn w:val="Fontepargpadro"/>
    <w:link w:val="Cabealho"/>
    <w:uiPriority w:val="99"/>
    <w:qFormat/>
    <w:rsid w:val="00842079"/>
    <w:rPr>
      <w:rFonts w:ascii="Arial" w:hAnsi="Arial"/>
      <w:sz w:val="22"/>
    </w:rPr>
  </w:style>
  <w:style w:type="character" w:styleId="Refdecomentrio">
    <w:name w:val="annotation reference"/>
    <w:basedOn w:val="Fontepargpadro"/>
    <w:uiPriority w:val="99"/>
    <w:semiHidden/>
    <w:unhideWhenUsed/>
    <w:qFormat/>
    <w:rsid w:val="001507AB"/>
    <w:rPr>
      <w:sz w:val="16"/>
      <w:szCs w:val="16"/>
    </w:rPr>
  </w:style>
  <w:style w:type="character" w:customStyle="1" w:styleId="TextodecomentrioChar">
    <w:name w:val="Texto de comentário Char"/>
    <w:basedOn w:val="Fontepargpadro"/>
    <w:link w:val="Textodecomentrio"/>
    <w:uiPriority w:val="99"/>
    <w:qFormat/>
    <w:rsid w:val="001507AB"/>
    <w:rPr>
      <w:rFonts w:ascii="Arial" w:hAnsi="Arial"/>
    </w:rPr>
  </w:style>
  <w:style w:type="character" w:customStyle="1" w:styleId="AssuntodocomentrioChar">
    <w:name w:val="Assunto do comentário Char"/>
    <w:basedOn w:val="TextodecomentrioChar"/>
    <w:link w:val="Assuntodocomentrio"/>
    <w:qFormat/>
    <w:rsid w:val="00D55722"/>
    <w:rPr>
      <w:rFonts w:ascii="Arial" w:hAnsi="Arial"/>
      <w:b/>
      <w:bCs/>
    </w:rPr>
  </w:style>
  <w:style w:type="character" w:customStyle="1" w:styleId="MenoPendente2">
    <w:name w:val="Menção Pendente2"/>
    <w:basedOn w:val="Fontepargpadro"/>
    <w:uiPriority w:val="99"/>
    <w:semiHidden/>
    <w:unhideWhenUsed/>
    <w:qFormat/>
    <w:rsid w:val="007E413D"/>
    <w:rPr>
      <w:color w:val="605E5C"/>
      <w:shd w:val="clear" w:color="auto" w:fill="E1DFDD"/>
    </w:rPr>
  </w:style>
  <w:style w:type="character" w:styleId="HiperlinkVisitado">
    <w:name w:val="FollowedHyperlink"/>
    <w:basedOn w:val="Fontepargpadro"/>
    <w:semiHidden/>
    <w:unhideWhenUsed/>
    <w:rsid w:val="00B119EF"/>
    <w:rPr>
      <w:color w:val="954F72" w:themeColor="followedHyperlink"/>
      <w:u w:val="single"/>
    </w:rPr>
  </w:style>
  <w:style w:type="character" w:customStyle="1" w:styleId="Ttulo1Char">
    <w:name w:val="Título 1 Char"/>
    <w:basedOn w:val="Fontepargpadro"/>
    <w:link w:val="Ttulo1"/>
    <w:qFormat/>
    <w:rsid w:val="002705B2"/>
    <w:rPr>
      <w:rFonts w:ascii="Arial" w:hAnsi="Arial"/>
      <w:b/>
      <w:sz w:val="22"/>
    </w:rPr>
  </w:style>
  <w:style w:type="character" w:customStyle="1" w:styleId="Ttulo2Char">
    <w:name w:val="Título 2 Char"/>
    <w:basedOn w:val="Fontepargpadro"/>
    <w:link w:val="Ttulo2"/>
    <w:qFormat/>
    <w:rsid w:val="002705B2"/>
    <w:rPr>
      <w:rFonts w:ascii="Arial" w:hAnsi="Arial"/>
      <w:b/>
      <w:i/>
      <w:sz w:val="24"/>
    </w:rPr>
  </w:style>
  <w:style w:type="character" w:customStyle="1" w:styleId="Ttulo3Char">
    <w:name w:val="Título 3 Char"/>
    <w:basedOn w:val="Fontepargpadro"/>
    <w:link w:val="Ttulo3"/>
    <w:qFormat/>
    <w:rsid w:val="002705B2"/>
    <w:rPr>
      <w:rFonts w:ascii="Arial" w:hAnsi="Arial"/>
      <w:sz w:val="24"/>
    </w:rPr>
  </w:style>
  <w:style w:type="character" w:customStyle="1" w:styleId="WW8Num1z0">
    <w:name w:val="WW8Num1z0"/>
    <w:qFormat/>
    <w:rsid w:val="002705B2"/>
    <w:rPr>
      <w:rFonts w:ascii="Symbol" w:hAnsi="Symbol"/>
    </w:rPr>
  </w:style>
  <w:style w:type="character" w:customStyle="1" w:styleId="WW8Num1z1">
    <w:name w:val="WW8Num1z1"/>
    <w:qFormat/>
    <w:rsid w:val="002705B2"/>
  </w:style>
  <w:style w:type="character" w:customStyle="1" w:styleId="WW8Num1z2">
    <w:name w:val="WW8Num1z2"/>
    <w:qFormat/>
    <w:rsid w:val="002705B2"/>
  </w:style>
  <w:style w:type="character" w:customStyle="1" w:styleId="WW8Num1z3">
    <w:name w:val="WW8Num1z3"/>
    <w:qFormat/>
    <w:rsid w:val="002705B2"/>
  </w:style>
  <w:style w:type="character" w:customStyle="1" w:styleId="WW8Num1z4">
    <w:name w:val="WW8Num1z4"/>
    <w:qFormat/>
    <w:rsid w:val="002705B2"/>
  </w:style>
  <w:style w:type="character" w:customStyle="1" w:styleId="WW8Num1z5">
    <w:name w:val="WW8Num1z5"/>
    <w:qFormat/>
    <w:rsid w:val="002705B2"/>
  </w:style>
  <w:style w:type="character" w:customStyle="1" w:styleId="WW8Num1z6">
    <w:name w:val="WW8Num1z6"/>
    <w:qFormat/>
    <w:rsid w:val="002705B2"/>
  </w:style>
  <w:style w:type="character" w:customStyle="1" w:styleId="WW8Num1z7">
    <w:name w:val="WW8Num1z7"/>
    <w:qFormat/>
    <w:rsid w:val="002705B2"/>
  </w:style>
  <w:style w:type="character" w:customStyle="1" w:styleId="WW8Num1z8">
    <w:name w:val="WW8Num1z8"/>
    <w:qFormat/>
    <w:rsid w:val="002705B2"/>
  </w:style>
  <w:style w:type="character" w:customStyle="1" w:styleId="WW8Num2z0">
    <w:name w:val="WW8Num2z0"/>
    <w:qFormat/>
    <w:rsid w:val="002705B2"/>
    <w:rPr>
      <w:rFonts w:ascii="Symbol" w:hAnsi="Symbol"/>
    </w:rPr>
  </w:style>
  <w:style w:type="character" w:customStyle="1" w:styleId="WW8Num2z1">
    <w:name w:val="WW8Num2z1"/>
    <w:qFormat/>
    <w:rsid w:val="002705B2"/>
  </w:style>
  <w:style w:type="character" w:customStyle="1" w:styleId="WW8Num2z2">
    <w:name w:val="WW8Num2z2"/>
    <w:qFormat/>
    <w:rsid w:val="002705B2"/>
  </w:style>
  <w:style w:type="character" w:customStyle="1" w:styleId="WW8Num2z3">
    <w:name w:val="WW8Num2z3"/>
    <w:qFormat/>
    <w:rsid w:val="002705B2"/>
  </w:style>
  <w:style w:type="character" w:customStyle="1" w:styleId="WW8Num2z4">
    <w:name w:val="WW8Num2z4"/>
    <w:qFormat/>
    <w:rsid w:val="002705B2"/>
  </w:style>
  <w:style w:type="character" w:customStyle="1" w:styleId="WW8Num2z5">
    <w:name w:val="WW8Num2z5"/>
    <w:qFormat/>
    <w:rsid w:val="002705B2"/>
  </w:style>
  <w:style w:type="character" w:customStyle="1" w:styleId="WW8Num2z6">
    <w:name w:val="WW8Num2z6"/>
    <w:qFormat/>
    <w:rsid w:val="002705B2"/>
  </w:style>
  <w:style w:type="character" w:customStyle="1" w:styleId="WW8Num2z7">
    <w:name w:val="WW8Num2z7"/>
    <w:qFormat/>
    <w:rsid w:val="002705B2"/>
  </w:style>
  <w:style w:type="character" w:customStyle="1" w:styleId="WW8Num2z8">
    <w:name w:val="WW8Num2z8"/>
    <w:qFormat/>
    <w:rsid w:val="002705B2"/>
  </w:style>
  <w:style w:type="character" w:customStyle="1" w:styleId="Absatz-Standardschriftart">
    <w:name w:val="Absatz-Standardschriftart"/>
    <w:qFormat/>
    <w:rsid w:val="002705B2"/>
  </w:style>
  <w:style w:type="character" w:customStyle="1" w:styleId="WW-Absatz-Standardschriftart">
    <w:name w:val="WW-Absatz-Standardschriftart"/>
    <w:qFormat/>
    <w:rsid w:val="002705B2"/>
  </w:style>
  <w:style w:type="character" w:customStyle="1" w:styleId="WW-Absatz-Standardschriftart1">
    <w:name w:val="WW-Absatz-Standardschriftart1"/>
    <w:qFormat/>
    <w:rsid w:val="002705B2"/>
  </w:style>
  <w:style w:type="character" w:customStyle="1" w:styleId="Fontepargpadro8">
    <w:name w:val="Fonte parág. padrão8"/>
    <w:qFormat/>
    <w:rsid w:val="002705B2"/>
  </w:style>
  <w:style w:type="character" w:customStyle="1" w:styleId="Fontepargpadro7">
    <w:name w:val="Fonte parág. padrão7"/>
    <w:qFormat/>
    <w:rsid w:val="002705B2"/>
  </w:style>
  <w:style w:type="character" w:customStyle="1" w:styleId="Fontepargpadro6">
    <w:name w:val="Fonte parág. padrão6"/>
    <w:qFormat/>
    <w:rsid w:val="002705B2"/>
  </w:style>
  <w:style w:type="character" w:customStyle="1" w:styleId="WW-Absatz-Standardschriftart11">
    <w:name w:val="WW-Absatz-Standardschriftart11"/>
    <w:qFormat/>
    <w:rsid w:val="002705B2"/>
  </w:style>
  <w:style w:type="character" w:customStyle="1" w:styleId="WW-Absatz-Standardschriftart111">
    <w:name w:val="WW-Absatz-Standardschriftart111"/>
    <w:qFormat/>
    <w:rsid w:val="002705B2"/>
  </w:style>
  <w:style w:type="character" w:customStyle="1" w:styleId="WW-Absatz-Standardschriftart1111">
    <w:name w:val="WW-Absatz-Standardschriftart1111"/>
    <w:qFormat/>
    <w:rsid w:val="002705B2"/>
  </w:style>
  <w:style w:type="character" w:customStyle="1" w:styleId="WW-Absatz-Standardschriftart11111">
    <w:name w:val="WW-Absatz-Standardschriftart11111"/>
    <w:qFormat/>
    <w:rsid w:val="002705B2"/>
  </w:style>
  <w:style w:type="character" w:customStyle="1" w:styleId="WW-Absatz-Standardschriftart111111">
    <w:name w:val="WW-Absatz-Standardschriftart111111"/>
    <w:qFormat/>
    <w:rsid w:val="002705B2"/>
  </w:style>
  <w:style w:type="character" w:customStyle="1" w:styleId="WW-Absatz-Standardschriftart1111111">
    <w:name w:val="WW-Absatz-Standardschriftart1111111"/>
    <w:qFormat/>
    <w:rsid w:val="002705B2"/>
  </w:style>
  <w:style w:type="character" w:customStyle="1" w:styleId="WW-Absatz-Standardschriftart11111111">
    <w:name w:val="WW-Absatz-Standardschriftart11111111"/>
    <w:qFormat/>
    <w:rsid w:val="002705B2"/>
  </w:style>
  <w:style w:type="character" w:customStyle="1" w:styleId="WW-Absatz-Standardschriftart111111111">
    <w:name w:val="WW-Absatz-Standardschriftart111111111"/>
    <w:qFormat/>
    <w:rsid w:val="002705B2"/>
  </w:style>
  <w:style w:type="character" w:customStyle="1" w:styleId="Fontepargpadro5">
    <w:name w:val="Fonte parág. padrão5"/>
    <w:qFormat/>
    <w:rsid w:val="002705B2"/>
  </w:style>
  <w:style w:type="character" w:customStyle="1" w:styleId="Fontepargpadro4">
    <w:name w:val="Fonte parág. padrão4"/>
    <w:qFormat/>
    <w:rsid w:val="002705B2"/>
  </w:style>
  <w:style w:type="character" w:customStyle="1" w:styleId="WW-Absatz-Standardschriftart1111111111">
    <w:name w:val="WW-Absatz-Standardschriftart1111111111"/>
    <w:qFormat/>
    <w:rsid w:val="002705B2"/>
  </w:style>
  <w:style w:type="character" w:customStyle="1" w:styleId="WW-Absatz-Standardschriftart11111111111">
    <w:name w:val="WW-Absatz-Standardschriftart11111111111"/>
    <w:qFormat/>
    <w:rsid w:val="002705B2"/>
  </w:style>
  <w:style w:type="character" w:customStyle="1" w:styleId="WW-Absatz-Standardschriftart111111111111">
    <w:name w:val="WW-Absatz-Standardschriftart111111111111"/>
    <w:qFormat/>
    <w:rsid w:val="002705B2"/>
  </w:style>
  <w:style w:type="character" w:customStyle="1" w:styleId="WW-Absatz-Standardschriftart1111111111111">
    <w:name w:val="WW-Absatz-Standardschriftart1111111111111"/>
    <w:qFormat/>
    <w:rsid w:val="002705B2"/>
  </w:style>
  <w:style w:type="character" w:customStyle="1" w:styleId="WW-Absatz-Standardschriftart11111111111111">
    <w:name w:val="WW-Absatz-Standardschriftart11111111111111"/>
    <w:qFormat/>
    <w:rsid w:val="002705B2"/>
  </w:style>
  <w:style w:type="character" w:customStyle="1" w:styleId="WW-Absatz-Standardschriftart111111111111111">
    <w:name w:val="WW-Absatz-Standardschriftart111111111111111"/>
    <w:qFormat/>
    <w:rsid w:val="002705B2"/>
  </w:style>
  <w:style w:type="character" w:customStyle="1" w:styleId="WW-Absatz-Standardschriftart1111111111111111">
    <w:name w:val="WW-Absatz-Standardschriftart1111111111111111"/>
    <w:qFormat/>
    <w:rsid w:val="002705B2"/>
  </w:style>
  <w:style w:type="character" w:customStyle="1" w:styleId="WW-Absatz-Standardschriftart11111111111111111">
    <w:name w:val="WW-Absatz-Standardschriftart11111111111111111"/>
    <w:qFormat/>
    <w:rsid w:val="002705B2"/>
  </w:style>
  <w:style w:type="character" w:customStyle="1" w:styleId="WW-Absatz-Standardschriftart111111111111111111">
    <w:name w:val="WW-Absatz-Standardschriftart111111111111111111"/>
    <w:qFormat/>
    <w:rsid w:val="002705B2"/>
  </w:style>
  <w:style w:type="character" w:customStyle="1" w:styleId="WW-Absatz-Standardschriftart1111111111111111111">
    <w:name w:val="WW-Absatz-Standardschriftart1111111111111111111"/>
    <w:qFormat/>
    <w:rsid w:val="002705B2"/>
  </w:style>
  <w:style w:type="character" w:customStyle="1" w:styleId="WW-Absatz-Standardschriftart11111111111111111111">
    <w:name w:val="WW-Absatz-Standardschriftart11111111111111111111"/>
    <w:qFormat/>
    <w:rsid w:val="002705B2"/>
  </w:style>
  <w:style w:type="character" w:customStyle="1" w:styleId="WW-Absatz-Standardschriftart111111111111111111111">
    <w:name w:val="WW-Absatz-Standardschriftart111111111111111111111"/>
    <w:qFormat/>
    <w:rsid w:val="002705B2"/>
  </w:style>
  <w:style w:type="character" w:customStyle="1" w:styleId="Fontepargpadro3">
    <w:name w:val="Fonte parág. padrão3"/>
    <w:qFormat/>
    <w:rsid w:val="002705B2"/>
  </w:style>
  <w:style w:type="character" w:customStyle="1" w:styleId="Fontepargpadro2">
    <w:name w:val="Fonte parág. padrão2"/>
    <w:qFormat/>
    <w:rsid w:val="002705B2"/>
  </w:style>
  <w:style w:type="character" w:customStyle="1" w:styleId="Refdecomentrio1">
    <w:name w:val="Ref. de comentário1"/>
    <w:qFormat/>
    <w:rsid w:val="002705B2"/>
    <w:rPr>
      <w:sz w:val="16"/>
    </w:rPr>
  </w:style>
  <w:style w:type="character" w:customStyle="1" w:styleId="Fontepargpadro1">
    <w:name w:val="Fonte parág. padrão1"/>
    <w:qFormat/>
    <w:rsid w:val="002705B2"/>
  </w:style>
  <w:style w:type="character" w:customStyle="1" w:styleId="WW-Absatz-Standardschriftart1111111111111111111111">
    <w:name w:val="WW-Absatz-Standardschriftart1111111111111111111111"/>
    <w:qFormat/>
    <w:rsid w:val="002705B2"/>
  </w:style>
  <w:style w:type="character" w:customStyle="1" w:styleId="Marcas">
    <w:name w:val="Marcas"/>
    <w:qFormat/>
    <w:rsid w:val="002705B2"/>
    <w:rPr>
      <w:rFonts w:ascii="OpenSymbol" w:eastAsia="OpenSymbol" w:hAnsi="OpenSymbol"/>
    </w:rPr>
  </w:style>
  <w:style w:type="character" w:customStyle="1" w:styleId="Smbolosdenumerao">
    <w:name w:val="Símbolos de numeração"/>
    <w:qFormat/>
    <w:rsid w:val="002705B2"/>
  </w:style>
  <w:style w:type="character" w:customStyle="1" w:styleId="Refdecomentrio2">
    <w:name w:val="Ref. de comentário2"/>
    <w:qFormat/>
    <w:rsid w:val="002705B2"/>
    <w:rPr>
      <w:sz w:val="16"/>
    </w:rPr>
  </w:style>
  <w:style w:type="character" w:customStyle="1" w:styleId="TextodecomentrioChar1">
    <w:name w:val="Texto de comentário Char1"/>
    <w:qFormat/>
    <w:rsid w:val="002705B2"/>
    <w:rPr>
      <w:rFonts w:ascii="Arial" w:hAnsi="Arial"/>
      <w:lang w:eastAsia="zh-CN"/>
    </w:rPr>
  </w:style>
  <w:style w:type="character" w:customStyle="1" w:styleId="CITE">
    <w:name w:val="CITE"/>
    <w:qFormat/>
    <w:rsid w:val="002705B2"/>
    <w:rPr>
      <w:i/>
    </w:rPr>
  </w:style>
  <w:style w:type="character" w:customStyle="1" w:styleId="CODE">
    <w:name w:val="CODE"/>
    <w:qFormat/>
    <w:rsid w:val="002705B2"/>
    <w:rPr>
      <w:rFonts w:ascii="Courier New" w:hAnsi="Courier New"/>
      <w:sz w:val="20"/>
    </w:rPr>
  </w:style>
  <w:style w:type="character" w:customStyle="1" w:styleId="FollowedHyperlink1">
    <w:name w:val="FollowedHyperlink1"/>
    <w:qFormat/>
    <w:rsid w:val="002705B2"/>
    <w:rPr>
      <w:color w:val="800080"/>
      <w:u w:val="single"/>
    </w:rPr>
  </w:style>
  <w:style w:type="character" w:customStyle="1" w:styleId="Keyboard">
    <w:name w:val="Keyboard"/>
    <w:qFormat/>
    <w:rsid w:val="002705B2"/>
    <w:rPr>
      <w:rFonts w:ascii="Courier New" w:hAnsi="Courier New"/>
      <w:b/>
      <w:sz w:val="20"/>
    </w:rPr>
  </w:style>
  <w:style w:type="character" w:customStyle="1" w:styleId="Sample">
    <w:name w:val="Sample"/>
    <w:qFormat/>
    <w:rsid w:val="002705B2"/>
    <w:rPr>
      <w:rFonts w:ascii="Courier New" w:hAnsi="Courier New"/>
    </w:rPr>
  </w:style>
  <w:style w:type="character" w:customStyle="1" w:styleId="Strong1">
    <w:name w:val="Strong1"/>
    <w:qFormat/>
    <w:rsid w:val="002705B2"/>
    <w:rPr>
      <w:b/>
    </w:rPr>
  </w:style>
  <w:style w:type="character" w:customStyle="1" w:styleId="Typewriter">
    <w:name w:val="Typewriter"/>
    <w:qFormat/>
    <w:rsid w:val="002705B2"/>
    <w:rPr>
      <w:rFonts w:ascii="Courier New" w:hAnsi="Courier New"/>
      <w:sz w:val="20"/>
    </w:rPr>
  </w:style>
  <w:style w:type="character" w:customStyle="1" w:styleId="HTMLMarkup">
    <w:name w:val="HTML Markup"/>
    <w:qFormat/>
    <w:rsid w:val="002705B2"/>
    <w:rPr>
      <w:vanish/>
      <w:color w:val="FF0000"/>
    </w:rPr>
  </w:style>
  <w:style w:type="character" w:customStyle="1" w:styleId="Comment">
    <w:name w:val="Comment"/>
    <w:qFormat/>
    <w:rsid w:val="002705B2"/>
    <w:rPr>
      <w:vanish/>
    </w:rPr>
  </w:style>
  <w:style w:type="character" w:customStyle="1" w:styleId="CorpodetextoChar">
    <w:name w:val="Corpo de texto Char"/>
    <w:basedOn w:val="Fontepargpadro"/>
    <w:link w:val="Corpodetexto"/>
    <w:qFormat/>
    <w:rsid w:val="002705B2"/>
    <w:rPr>
      <w:rFonts w:ascii="Arial" w:hAnsi="Arial"/>
      <w:sz w:val="22"/>
    </w:rPr>
  </w:style>
  <w:style w:type="character" w:customStyle="1" w:styleId="TextodecomentrioChar2">
    <w:name w:val="Texto de comentário Char2"/>
    <w:basedOn w:val="Fontepargpadro"/>
    <w:semiHidden/>
    <w:qFormat/>
    <w:rsid w:val="002705B2"/>
    <w:rPr>
      <w:rFonts w:ascii="Arial" w:eastAsia="Times New Roman" w:hAnsi="Arial" w:cs="Arial"/>
      <w:sz w:val="20"/>
      <w:szCs w:val="20"/>
      <w:lang w:val="pt-BR" w:eastAsia="zh-CN"/>
    </w:rPr>
  </w:style>
  <w:style w:type="character" w:customStyle="1" w:styleId="SubttuloChar">
    <w:name w:val="Subtítulo Char"/>
    <w:basedOn w:val="Fontepargpadro"/>
    <w:link w:val="Subttulo"/>
    <w:qFormat/>
    <w:rsid w:val="002705B2"/>
    <w:rPr>
      <w:rFonts w:ascii="Arial" w:eastAsia="Droid Sans" w:hAnsi="Arial" w:cs="FreeSans"/>
      <w:i/>
      <w:iCs/>
      <w:sz w:val="28"/>
      <w:szCs w:val="28"/>
      <w:lang w:eastAsia="zh-CN"/>
    </w:rPr>
  </w:style>
  <w:style w:type="character" w:customStyle="1" w:styleId="Recuodecorpodetexto3Char">
    <w:name w:val="Recuo de corpo de texto 3 Char"/>
    <w:basedOn w:val="Fontepargpadro"/>
    <w:link w:val="Recuodecorpodetexto3"/>
    <w:semiHidden/>
    <w:qFormat/>
    <w:rsid w:val="002705B2"/>
    <w:rPr>
      <w:rFonts w:ascii="Arial" w:hAnsi="Arial" w:cs="Arial"/>
      <w:sz w:val="16"/>
      <w:szCs w:val="16"/>
      <w:lang w:eastAsia="zh-CN"/>
    </w:rPr>
  </w:style>
  <w:style w:type="character" w:customStyle="1" w:styleId="normaltextrun">
    <w:name w:val="normaltextrun"/>
    <w:basedOn w:val="Fontepargpadro"/>
    <w:qFormat/>
    <w:rsid w:val="00175173"/>
  </w:style>
  <w:style w:type="character" w:customStyle="1" w:styleId="eop">
    <w:name w:val="eop"/>
    <w:basedOn w:val="Fontepargpadro"/>
    <w:qFormat/>
    <w:rsid w:val="00175173"/>
  </w:style>
  <w:style w:type="character" w:styleId="Hyperlink">
    <w:name w:val="Hyperlink"/>
    <w:rPr>
      <w:color w:val="000080"/>
      <w:u w:val="single"/>
    </w:rPr>
  </w:style>
  <w:style w:type="paragraph" w:styleId="Ttulo">
    <w:name w:val="Title"/>
    <w:basedOn w:val="Normal"/>
    <w:next w:val="Corpodetexto"/>
    <w:qFormat/>
    <w:pPr>
      <w:keepNext/>
      <w:spacing w:before="240"/>
    </w:pPr>
    <w:rPr>
      <w:rFonts w:ascii="Liberation Sans" w:eastAsia="Microsoft YaHei" w:hAnsi="Liberation Sans" w:cs="Lucida Sans"/>
      <w:sz w:val="28"/>
      <w:szCs w:val="28"/>
    </w:rPr>
  </w:style>
  <w:style w:type="paragraph" w:styleId="Corpodetexto">
    <w:name w:val="Body Text"/>
    <w:basedOn w:val="Normal"/>
    <w:next w:val="Normal"/>
    <w:link w:val="CorpodetextoChar"/>
    <w:rsid w:val="009A11E7"/>
    <w:pPr>
      <w:tabs>
        <w:tab w:val="right" w:pos="2268"/>
        <w:tab w:val="right" w:pos="2835"/>
        <w:tab w:val="right" w:pos="3119"/>
        <w:tab w:val="left" w:pos="4253"/>
      </w:tabs>
      <w:ind w:left="2268"/>
    </w:pPr>
  </w:style>
  <w:style w:type="paragraph" w:styleId="Lista">
    <w:name w:val="List"/>
    <w:basedOn w:val="Corpodetexto"/>
    <w:rsid w:val="002705B2"/>
    <w:pPr>
      <w:tabs>
        <w:tab w:val="clear" w:pos="1701"/>
        <w:tab w:val="clear" w:pos="2268"/>
        <w:tab w:val="clear" w:pos="2835"/>
        <w:tab w:val="clear" w:pos="3119"/>
        <w:tab w:val="clear" w:pos="4253"/>
      </w:tabs>
      <w:spacing w:before="0" w:line="240" w:lineRule="auto"/>
      <w:ind w:left="0"/>
      <w:jc w:val="left"/>
    </w:pPr>
    <w:rPr>
      <w:rFonts w:ascii="Times New Roman" w:hAnsi="Times New Roman" w:cs="FreeSans"/>
      <w:sz w:val="24"/>
      <w:szCs w:val="24"/>
      <w:lang w:eastAsia="zh-CN"/>
    </w:rPr>
  </w:style>
  <w:style w:type="paragraph" w:styleId="Legenda">
    <w:name w:val="caption"/>
    <w:basedOn w:val="Normal"/>
    <w:qFormat/>
    <w:rsid w:val="002705B2"/>
    <w:pPr>
      <w:suppressLineNumbers/>
      <w:tabs>
        <w:tab w:val="clear" w:pos="1701"/>
        <w:tab w:val="left" w:pos="2268"/>
      </w:tabs>
    </w:pPr>
    <w:rPr>
      <w:rFonts w:cs="FreeSans"/>
      <w:i/>
      <w:iCs/>
      <w:sz w:val="24"/>
      <w:szCs w:val="24"/>
      <w:lang w:eastAsia="zh-CN"/>
    </w:rPr>
  </w:style>
  <w:style w:type="paragraph" w:customStyle="1" w:styleId="ndice">
    <w:name w:val="Índice"/>
    <w:basedOn w:val="Normal"/>
    <w:qFormat/>
    <w:rsid w:val="002705B2"/>
    <w:pPr>
      <w:suppressLineNumbers/>
      <w:tabs>
        <w:tab w:val="clear" w:pos="1701"/>
        <w:tab w:val="left" w:pos="2268"/>
      </w:tabs>
      <w:spacing w:before="240" w:after="0"/>
    </w:pPr>
    <w:rPr>
      <w:rFonts w:cs="FreeSans"/>
      <w:sz w:val="24"/>
      <w:lang w:eastAsia="zh-CN"/>
    </w:rPr>
  </w:style>
  <w:style w:type="paragraph" w:styleId="Corpodetexto2">
    <w:name w:val="Body Text 2"/>
    <w:basedOn w:val="Normal"/>
    <w:qFormat/>
    <w:rsid w:val="009A11E7"/>
    <w:pPr>
      <w:tabs>
        <w:tab w:val="left" w:pos="4253"/>
      </w:tabs>
    </w:pPr>
  </w:style>
  <w:style w:type="paragraph" w:customStyle="1" w:styleId="CabealhoeRodap">
    <w:name w:val="Cabeçalho e Rodapé"/>
    <w:basedOn w:val="Normal"/>
    <w:qFormat/>
  </w:style>
  <w:style w:type="paragraph" w:styleId="Cabealho">
    <w:name w:val="header"/>
    <w:basedOn w:val="Normal"/>
    <w:link w:val="CabealhoChar"/>
    <w:uiPriority w:val="99"/>
    <w:rsid w:val="009A11E7"/>
    <w:pPr>
      <w:tabs>
        <w:tab w:val="center" w:pos="4419"/>
        <w:tab w:val="right" w:pos="8838"/>
      </w:tabs>
    </w:pPr>
  </w:style>
  <w:style w:type="paragraph" w:styleId="Rodap">
    <w:name w:val="footer"/>
    <w:basedOn w:val="Normal"/>
    <w:link w:val="RodapChar"/>
    <w:uiPriority w:val="99"/>
    <w:rsid w:val="009A11E7"/>
  </w:style>
  <w:style w:type="paragraph" w:styleId="Textodenotaderodap">
    <w:name w:val="footnote text"/>
    <w:basedOn w:val="Normal"/>
    <w:link w:val="TextodenotaderodapChar"/>
    <w:uiPriority w:val="99"/>
    <w:rsid w:val="009A11E7"/>
    <w:rPr>
      <w:rFonts w:ascii="Times New Roman" w:hAnsi="Times New Roman"/>
      <w:sz w:val="20"/>
      <w:lang w:val="x-none" w:eastAsia="hi-IN" w:bidi="hi-IN"/>
    </w:rPr>
  </w:style>
  <w:style w:type="paragraph" w:styleId="NormalWeb">
    <w:name w:val="Normal (Web)"/>
    <w:basedOn w:val="Normal"/>
    <w:uiPriority w:val="99"/>
    <w:qFormat/>
    <w:rsid w:val="00AF5EEA"/>
    <w:pPr>
      <w:spacing w:before="100" w:after="100"/>
    </w:pPr>
    <w:rPr>
      <w:sz w:val="24"/>
      <w:szCs w:val="24"/>
    </w:rPr>
  </w:style>
  <w:style w:type="paragraph" w:customStyle="1" w:styleId="Contedodetabela">
    <w:name w:val="Conteúdo de tabela"/>
    <w:basedOn w:val="Normal"/>
    <w:qFormat/>
    <w:rsid w:val="00AF5EEA"/>
    <w:pPr>
      <w:suppressLineNumbers/>
    </w:pPr>
  </w:style>
  <w:style w:type="paragraph" w:customStyle="1" w:styleId="BodyTextIndented">
    <w:name w:val="Body Text;Indented"/>
    <w:basedOn w:val="Normal"/>
    <w:link w:val="RecuodecorpodetextoChar"/>
    <w:qFormat/>
    <w:rsid w:val="003E0569"/>
    <w:pPr>
      <w:ind w:left="3540"/>
    </w:pPr>
    <w:rPr>
      <w:b/>
      <w:lang w:val="x-none" w:eastAsia="hi-IN" w:bidi="hi-IN"/>
    </w:rPr>
  </w:style>
  <w:style w:type="paragraph" w:styleId="Textodebalo">
    <w:name w:val="Balloon Text"/>
    <w:basedOn w:val="Normal"/>
    <w:link w:val="TextodebaloChar"/>
    <w:qFormat/>
    <w:rsid w:val="00526656"/>
    <w:rPr>
      <w:rFonts w:ascii="Tahoma" w:hAnsi="Tahoma" w:cs="Mangal"/>
      <w:sz w:val="16"/>
      <w:szCs w:val="14"/>
      <w:lang w:val="x-none" w:eastAsia="hi-IN" w:bidi="hi-IN"/>
    </w:rPr>
  </w:style>
  <w:style w:type="paragraph" w:customStyle="1" w:styleId="western">
    <w:name w:val="western"/>
    <w:basedOn w:val="Normal"/>
    <w:qFormat/>
    <w:rsid w:val="00526656"/>
    <w:pPr>
      <w:spacing w:beforeAutospacing="1" w:afterAutospacing="1"/>
    </w:pPr>
    <w:rPr>
      <w:sz w:val="24"/>
      <w:szCs w:val="24"/>
    </w:rPr>
  </w:style>
  <w:style w:type="paragraph" w:styleId="Textodecomentrio">
    <w:name w:val="annotation text"/>
    <w:basedOn w:val="Normal"/>
    <w:link w:val="TextodecomentrioChar"/>
    <w:uiPriority w:val="99"/>
    <w:semiHidden/>
    <w:unhideWhenUsed/>
    <w:qFormat/>
    <w:rsid w:val="001507AB"/>
    <w:pPr>
      <w:spacing w:line="240" w:lineRule="auto"/>
    </w:pPr>
    <w:rPr>
      <w:sz w:val="20"/>
    </w:rPr>
  </w:style>
  <w:style w:type="paragraph" w:styleId="Assuntodocomentrio">
    <w:name w:val="annotation subject"/>
    <w:basedOn w:val="Textodecomentrio"/>
    <w:next w:val="Textodecomentrio"/>
    <w:link w:val="AssuntodocomentrioChar"/>
    <w:unhideWhenUsed/>
    <w:qFormat/>
    <w:rsid w:val="00D55722"/>
    <w:rPr>
      <w:b/>
      <w:bCs/>
    </w:rPr>
  </w:style>
  <w:style w:type="paragraph" w:styleId="PargrafodaLista">
    <w:name w:val="List Paragraph"/>
    <w:basedOn w:val="Normal"/>
    <w:uiPriority w:val="34"/>
    <w:qFormat/>
    <w:rsid w:val="00FE7EBC"/>
    <w:pPr>
      <w:ind w:left="720"/>
      <w:contextualSpacing/>
    </w:pPr>
  </w:style>
  <w:style w:type="paragraph" w:customStyle="1" w:styleId="Ttulo7">
    <w:name w:val="Título7"/>
    <w:basedOn w:val="Normal"/>
    <w:next w:val="Corpodetexto"/>
    <w:qFormat/>
    <w:rsid w:val="002705B2"/>
    <w:pPr>
      <w:keepNext/>
      <w:tabs>
        <w:tab w:val="clear" w:pos="1701"/>
        <w:tab w:val="left" w:pos="2268"/>
      </w:tabs>
      <w:spacing w:before="240"/>
    </w:pPr>
    <w:rPr>
      <w:rFonts w:eastAsia="Droid Sans" w:cs="FreeSans"/>
      <w:sz w:val="28"/>
      <w:szCs w:val="28"/>
      <w:lang w:eastAsia="zh-CN"/>
    </w:rPr>
  </w:style>
  <w:style w:type="paragraph" w:customStyle="1" w:styleId="Ttulo40">
    <w:name w:val="Título4"/>
    <w:basedOn w:val="Normal"/>
    <w:next w:val="Corpodetexto"/>
    <w:qFormat/>
    <w:rsid w:val="002705B2"/>
    <w:pPr>
      <w:keepNext/>
      <w:tabs>
        <w:tab w:val="clear" w:pos="1701"/>
        <w:tab w:val="left" w:pos="2268"/>
      </w:tabs>
      <w:spacing w:before="240"/>
    </w:pPr>
    <w:rPr>
      <w:rFonts w:eastAsia="Droid Sans" w:cs="FreeSans"/>
      <w:sz w:val="28"/>
      <w:szCs w:val="28"/>
      <w:lang w:eastAsia="zh-CN"/>
    </w:rPr>
  </w:style>
  <w:style w:type="paragraph" w:customStyle="1" w:styleId="Ttulo20">
    <w:name w:val="Título2"/>
    <w:basedOn w:val="Normal"/>
    <w:next w:val="Corpodetexto"/>
    <w:qFormat/>
    <w:rsid w:val="002705B2"/>
    <w:pPr>
      <w:keepNext/>
      <w:tabs>
        <w:tab w:val="clear" w:pos="1701"/>
        <w:tab w:val="left" w:pos="2268"/>
      </w:tabs>
      <w:spacing w:before="240"/>
    </w:pPr>
    <w:rPr>
      <w:rFonts w:eastAsia="Droid Sans" w:cs="FreeSans"/>
      <w:sz w:val="28"/>
      <w:szCs w:val="28"/>
      <w:lang w:eastAsia="zh-CN"/>
    </w:rPr>
  </w:style>
  <w:style w:type="paragraph" w:customStyle="1" w:styleId="Ttulo6">
    <w:name w:val="Título6"/>
    <w:basedOn w:val="Normal"/>
    <w:next w:val="Corpodetexto"/>
    <w:qFormat/>
    <w:rsid w:val="002705B2"/>
    <w:pPr>
      <w:keepNext/>
      <w:tabs>
        <w:tab w:val="clear" w:pos="1701"/>
        <w:tab w:val="left" w:pos="2268"/>
      </w:tabs>
      <w:spacing w:before="240"/>
    </w:pPr>
    <w:rPr>
      <w:rFonts w:ascii="Liberation Sans" w:eastAsia="Microsoft YaHei" w:hAnsi="Liberation Sans" w:cs="Mangal"/>
      <w:sz w:val="28"/>
      <w:szCs w:val="28"/>
      <w:lang w:eastAsia="zh-CN"/>
    </w:rPr>
  </w:style>
  <w:style w:type="paragraph" w:customStyle="1" w:styleId="Ttulo50">
    <w:name w:val="Título5"/>
    <w:basedOn w:val="Ttulo40"/>
    <w:next w:val="Corpodetexto"/>
    <w:qFormat/>
    <w:rsid w:val="002705B2"/>
    <w:pPr>
      <w:jc w:val="center"/>
    </w:pPr>
    <w:rPr>
      <w:b/>
      <w:bCs/>
      <w:sz w:val="36"/>
      <w:szCs w:val="36"/>
    </w:rPr>
  </w:style>
  <w:style w:type="paragraph" w:customStyle="1" w:styleId="Ttulo30">
    <w:name w:val="Título3"/>
    <w:basedOn w:val="Normal"/>
    <w:next w:val="Corpodetexto"/>
    <w:qFormat/>
    <w:rsid w:val="002705B2"/>
    <w:pPr>
      <w:keepNext/>
      <w:tabs>
        <w:tab w:val="clear" w:pos="1701"/>
        <w:tab w:val="left" w:pos="2268"/>
      </w:tabs>
      <w:spacing w:before="240"/>
    </w:pPr>
    <w:rPr>
      <w:rFonts w:eastAsia="DejaVu Sans" w:cs="FreeSans"/>
      <w:sz w:val="28"/>
      <w:szCs w:val="28"/>
      <w:lang w:eastAsia="zh-CN"/>
    </w:rPr>
  </w:style>
  <w:style w:type="paragraph" w:customStyle="1" w:styleId="Legenda1">
    <w:name w:val="Legenda1"/>
    <w:basedOn w:val="Normal"/>
    <w:qFormat/>
    <w:rsid w:val="002705B2"/>
    <w:pPr>
      <w:suppressLineNumbers/>
      <w:tabs>
        <w:tab w:val="clear" w:pos="1701"/>
        <w:tab w:val="left" w:pos="2268"/>
      </w:tabs>
    </w:pPr>
    <w:rPr>
      <w:rFonts w:cs="FreeSans"/>
      <w:i/>
      <w:iCs/>
      <w:sz w:val="24"/>
      <w:szCs w:val="24"/>
      <w:lang w:eastAsia="zh-CN"/>
    </w:rPr>
  </w:style>
  <w:style w:type="paragraph" w:customStyle="1" w:styleId="Ttulo10">
    <w:name w:val="Título1"/>
    <w:basedOn w:val="Normal"/>
    <w:next w:val="Corpodetexto"/>
    <w:qFormat/>
    <w:rsid w:val="002705B2"/>
    <w:pPr>
      <w:keepNext/>
      <w:tabs>
        <w:tab w:val="clear" w:pos="1701"/>
        <w:tab w:val="left" w:pos="2268"/>
      </w:tabs>
      <w:spacing w:before="240"/>
    </w:pPr>
    <w:rPr>
      <w:rFonts w:eastAsia="Droid Sans" w:cs="FreeSans"/>
      <w:sz w:val="28"/>
      <w:szCs w:val="28"/>
      <w:lang w:eastAsia="zh-CN"/>
    </w:rPr>
  </w:style>
  <w:style w:type="paragraph" w:customStyle="1" w:styleId="Recuodecorpodetexto31">
    <w:name w:val="Recuo de corpo de texto 31"/>
    <w:basedOn w:val="Normal"/>
    <w:qFormat/>
    <w:rsid w:val="002705B2"/>
    <w:pPr>
      <w:tabs>
        <w:tab w:val="clear" w:pos="1701"/>
      </w:tabs>
      <w:spacing w:before="0" w:after="0" w:line="240" w:lineRule="auto"/>
      <w:ind w:firstLine="709"/>
    </w:pPr>
    <w:rPr>
      <w:rFonts w:ascii="Times New Roman" w:hAnsi="Times New Roman"/>
      <w:iCs/>
      <w:sz w:val="26"/>
      <w:szCs w:val="24"/>
      <w:lang w:eastAsia="zh-CN"/>
    </w:rPr>
  </w:style>
  <w:style w:type="paragraph" w:customStyle="1" w:styleId="BodyText31">
    <w:name w:val="Body Text 31"/>
    <w:basedOn w:val="Normal"/>
    <w:qFormat/>
    <w:rsid w:val="002705B2"/>
    <w:pPr>
      <w:tabs>
        <w:tab w:val="clear" w:pos="1701"/>
      </w:tabs>
      <w:spacing w:before="0" w:after="0" w:line="240" w:lineRule="auto"/>
    </w:pPr>
    <w:rPr>
      <w:rFonts w:cs="Arial"/>
      <w:sz w:val="24"/>
      <w:lang w:eastAsia="zh-CN"/>
    </w:rPr>
  </w:style>
  <w:style w:type="paragraph" w:customStyle="1" w:styleId="Artigo">
    <w:name w:val="Artigo"/>
    <w:basedOn w:val="Normal"/>
    <w:uiPriority w:val="99"/>
    <w:qFormat/>
    <w:rsid w:val="002705B2"/>
    <w:pPr>
      <w:widowControl w:val="0"/>
      <w:tabs>
        <w:tab w:val="clear" w:pos="1701"/>
      </w:tabs>
      <w:spacing w:before="0" w:after="0" w:line="360" w:lineRule="exact"/>
      <w:ind w:left="360" w:firstLine="1908"/>
    </w:pPr>
    <w:rPr>
      <w:rFonts w:cs="Arial"/>
      <w:color w:val="000000"/>
      <w:sz w:val="24"/>
      <w:lang w:eastAsia="zh-CN"/>
    </w:rPr>
  </w:style>
  <w:style w:type="paragraph" w:customStyle="1" w:styleId="Estilo1">
    <w:name w:val="Estilo1"/>
    <w:basedOn w:val="Normal"/>
    <w:qFormat/>
    <w:rsid w:val="002705B2"/>
    <w:pPr>
      <w:tabs>
        <w:tab w:val="clear" w:pos="1701"/>
      </w:tabs>
      <w:spacing w:before="0" w:after="0" w:line="240" w:lineRule="auto"/>
    </w:pPr>
    <w:rPr>
      <w:rFonts w:ascii="Times New Roman" w:hAnsi="Times New Roman"/>
      <w:sz w:val="24"/>
      <w:lang w:val="pt-PT" w:eastAsia="zh-CN"/>
    </w:rPr>
  </w:style>
  <w:style w:type="paragraph" w:customStyle="1" w:styleId="Corpodetexto31">
    <w:name w:val="Corpo de texto 31"/>
    <w:basedOn w:val="Normal"/>
    <w:uiPriority w:val="99"/>
    <w:qFormat/>
    <w:rsid w:val="002705B2"/>
    <w:pPr>
      <w:tabs>
        <w:tab w:val="clear" w:pos="1701"/>
      </w:tabs>
      <w:spacing w:before="0" w:line="240" w:lineRule="auto"/>
      <w:jc w:val="left"/>
    </w:pPr>
    <w:rPr>
      <w:rFonts w:ascii="Times New Roman" w:hAnsi="Times New Roman"/>
      <w:sz w:val="16"/>
      <w:szCs w:val="16"/>
      <w:lang w:eastAsia="zh-CN"/>
    </w:rPr>
  </w:style>
  <w:style w:type="paragraph" w:customStyle="1" w:styleId="BodyText21">
    <w:name w:val="Body Text 21"/>
    <w:basedOn w:val="Normal"/>
    <w:qFormat/>
    <w:rsid w:val="002705B2"/>
    <w:pPr>
      <w:tabs>
        <w:tab w:val="clear" w:pos="1701"/>
      </w:tabs>
      <w:spacing w:before="0" w:after="0" w:line="240" w:lineRule="auto"/>
    </w:pPr>
    <w:rPr>
      <w:rFonts w:cs="Arial"/>
      <w:b/>
      <w:sz w:val="24"/>
      <w:lang w:eastAsia="zh-CN"/>
    </w:rPr>
  </w:style>
  <w:style w:type="paragraph" w:customStyle="1" w:styleId="Corpodetexto21">
    <w:name w:val="Corpo de texto 21"/>
    <w:basedOn w:val="Normal"/>
    <w:uiPriority w:val="99"/>
    <w:qFormat/>
    <w:rsid w:val="002705B2"/>
    <w:pPr>
      <w:tabs>
        <w:tab w:val="clear" w:pos="1701"/>
      </w:tabs>
      <w:spacing w:before="0" w:line="480" w:lineRule="auto"/>
      <w:jc w:val="left"/>
    </w:pPr>
    <w:rPr>
      <w:rFonts w:ascii="Times New Roman" w:hAnsi="Times New Roman"/>
      <w:sz w:val="24"/>
      <w:szCs w:val="24"/>
      <w:lang w:eastAsia="zh-CN"/>
    </w:rPr>
  </w:style>
  <w:style w:type="paragraph" w:customStyle="1" w:styleId="Blockquote">
    <w:name w:val="Blockquote"/>
    <w:basedOn w:val="Normal"/>
    <w:qFormat/>
    <w:rsid w:val="002705B2"/>
    <w:pPr>
      <w:tabs>
        <w:tab w:val="clear" w:pos="1701"/>
      </w:tabs>
      <w:spacing w:before="100" w:after="100" w:line="240" w:lineRule="auto"/>
      <w:ind w:left="360" w:right="360"/>
      <w:jc w:val="left"/>
    </w:pPr>
    <w:rPr>
      <w:rFonts w:ascii="Times New Roman" w:hAnsi="Times New Roman"/>
      <w:sz w:val="24"/>
      <w:lang w:eastAsia="zh-CN"/>
    </w:rPr>
  </w:style>
  <w:style w:type="paragraph" w:customStyle="1" w:styleId="Textodecomentrio1">
    <w:name w:val="Texto de comentário1"/>
    <w:basedOn w:val="Normal"/>
    <w:qFormat/>
    <w:rsid w:val="002705B2"/>
    <w:pPr>
      <w:tabs>
        <w:tab w:val="clear" w:pos="1701"/>
        <w:tab w:val="left" w:pos="2268"/>
      </w:tabs>
      <w:spacing w:before="240" w:after="0"/>
    </w:pPr>
    <w:rPr>
      <w:rFonts w:cs="Arial"/>
      <w:sz w:val="20"/>
      <w:lang w:eastAsia="zh-CN"/>
    </w:rPr>
  </w:style>
  <w:style w:type="paragraph" w:customStyle="1" w:styleId="Contedodoquadro">
    <w:name w:val="Conteúdo do quadro"/>
    <w:basedOn w:val="Corpodetexto"/>
    <w:qFormat/>
    <w:rsid w:val="002705B2"/>
    <w:pPr>
      <w:tabs>
        <w:tab w:val="clear" w:pos="1701"/>
        <w:tab w:val="clear" w:pos="2268"/>
        <w:tab w:val="clear" w:pos="2835"/>
        <w:tab w:val="clear" w:pos="3119"/>
        <w:tab w:val="clear" w:pos="4253"/>
      </w:tabs>
      <w:spacing w:before="0" w:line="240" w:lineRule="auto"/>
      <w:ind w:left="0"/>
      <w:jc w:val="left"/>
    </w:pPr>
    <w:rPr>
      <w:rFonts w:ascii="Times New Roman" w:hAnsi="Times New Roman"/>
      <w:sz w:val="24"/>
      <w:szCs w:val="24"/>
      <w:lang w:eastAsia="zh-CN"/>
    </w:rPr>
  </w:style>
  <w:style w:type="paragraph" w:customStyle="1" w:styleId="Contedodatabela">
    <w:name w:val="Conteúdo da tabela"/>
    <w:basedOn w:val="Normal"/>
    <w:qFormat/>
    <w:rsid w:val="002705B2"/>
    <w:pPr>
      <w:suppressLineNumbers/>
      <w:tabs>
        <w:tab w:val="clear" w:pos="1701"/>
        <w:tab w:val="left" w:pos="2268"/>
      </w:tabs>
      <w:spacing w:before="240" w:after="0"/>
    </w:pPr>
    <w:rPr>
      <w:rFonts w:cs="Arial"/>
      <w:sz w:val="24"/>
      <w:lang w:eastAsia="zh-CN"/>
    </w:rPr>
  </w:style>
  <w:style w:type="paragraph" w:customStyle="1" w:styleId="Ttulodetabela">
    <w:name w:val="Título de tabela"/>
    <w:basedOn w:val="Contedodatabela"/>
    <w:qFormat/>
    <w:rsid w:val="002705B2"/>
    <w:pPr>
      <w:jc w:val="center"/>
    </w:pPr>
    <w:rPr>
      <w:b/>
      <w:bCs/>
    </w:rPr>
  </w:style>
  <w:style w:type="paragraph" w:customStyle="1" w:styleId="Contedodequadro">
    <w:name w:val="Conteúdo de quadro"/>
    <w:basedOn w:val="Corpodetexto"/>
    <w:qFormat/>
    <w:rsid w:val="002705B2"/>
    <w:pPr>
      <w:tabs>
        <w:tab w:val="clear" w:pos="1701"/>
        <w:tab w:val="clear" w:pos="2268"/>
        <w:tab w:val="clear" w:pos="2835"/>
        <w:tab w:val="clear" w:pos="3119"/>
        <w:tab w:val="clear" w:pos="4253"/>
      </w:tabs>
      <w:spacing w:before="0" w:line="240" w:lineRule="auto"/>
      <w:ind w:left="0"/>
      <w:jc w:val="left"/>
    </w:pPr>
    <w:rPr>
      <w:rFonts w:ascii="Times New Roman" w:hAnsi="Times New Roman"/>
      <w:sz w:val="24"/>
      <w:szCs w:val="24"/>
      <w:lang w:eastAsia="zh-CN"/>
    </w:rPr>
  </w:style>
  <w:style w:type="paragraph" w:styleId="Subttulo">
    <w:name w:val="Subtitle"/>
    <w:basedOn w:val="Ttulo40"/>
    <w:next w:val="Corpodetexto"/>
    <w:link w:val="SubttuloChar"/>
    <w:qFormat/>
    <w:rsid w:val="002705B2"/>
    <w:pPr>
      <w:jc w:val="center"/>
    </w:pPr>
    <w:rPr>
      <w:i/>
      <w:iCs/>
    </w:rPr>
  </w:style>
  <w:style w:type="paragraph" w:customStyle="1" w:styleId="WW-Padro">
    <w:name w:val="WW-Padrão"/>
    <w:qFormat/>
    <w:rsid w:val="002705B2"/>
    <w:pPr>
      <w:tabs>
        <w:tab w:val="left" w:pos="708"/>
      </w:tabs>
      <w:spacing w:before="120" w:after="120" w:line="100" w:lineRule="atLeast"/>
    </w:pPr>
    <w:rPr>
      <w:rFonts w:ascii="Calibri" w:eastAsia="Droid Sans" w:hAnsi="Calibri" w:cs="font303"/>
      <w:color w:val="00000A"/>
      <w:sz w:val="22"/>
      <w:szCs w:val="22"/>
      <w:lang w:eastAsia="zh-CN"/>
    </w:rPr>
  </w:style>
  <w:style w:type="paragraph" w:customStyle="1" w:styleId="Textodecomentrio2">
    <w:name w:val="Texto de comentário2"/>
    <w:basedOn w:val="Normal"/>
    <w:qFormat/>
    <w:rsid w:val="002705B2"/>
    <w:pPr>
      <w:tabs>
        <w:tab w:val="clear" w:pos="1701"/>
        <w:tab w:val="left" w:pos="2268"/>
      </w:tabs>
      <w:spacing w:before="240" w:after="0"/>
    </w:pPr>
    <w:rPr>
      <w:rFonts w:cs="Arial"/>
      <w:sz w:val="20"/>
      <w:lang w:eastAsia="zh-CN"/>
    </w:rPr>
  </w:style>
  <w:style w:type="paragraph" w:customStyle="1" w:styleId="DefinitionTerm">
    <w:name w:val="Definition Term"/>
    <w:basedOn w:val="Normal"/>
    <w:qFormat/>
    <w:rsid w:val="002705B2"/>
    <w:pPr>
      <w:tabs>
        <w:tab w:val="clear" w:pos="1701"/>
        <w:tab w:val="left" w:pos="2268"/>
      </w:tabs>
      <w:spacing w:before="240" w:after="0"/>
    </w:pPr>
    <w:rPr>
      <w:rFonts w:cs="Arial"/>
      <w:sz w:val="24"/>
      <w:lang w:eastAsia="zh-CN"/>
    </w:rPr>
  </w:style>
  <w:style w:type="paragraph" w:customStyle="1" w:styleId="DefinitionList">
    <w:name w:val="Definition List"/>
    <w:basedOn w:val="Normal"/>
    <w:qFormat/>
    <w:rsid w:val="002705B2"/>
    <w:pPr>
      <w:tabs>
        <w:tab w:val="clear" w:pos="1701"/>
        <w:tab w:val="left" w:pos="2268"/>
      </w:tabs>
      <w:spacing w:before="240" w:after="0"/>
      <w:ind w:left="360"/>
    </w:pPr>
    <w:rPr>
      <w:rFonts w:cs="Arial"/>
      <w:sz w:val="24"/>
      <w:lang w:eastAsia="zh-CN"/>
    </w:rPr>
  </w:style>
  <w:style w:type="paragraph" w:customStyle="1" w:styleId="H1">
    <w:name w:val="H1"/>
    <w:basedOn w:val="Normal"/>
    <w:qFormat/>
    <w:rsid w:val="002705B2"/>
    <w:pPr>
      <w:keepNext/>
      <w:tabs>
        <w:tab w:val="clear" w:pos="1701"/>
        <w:tab w:val="left" w:pos="2268"/>
      </w:tabs>
      <w:spacing w:before="100" w:after="100"/>
    </w:pPr>
    <w:rPr>
      <w:rFonts w:cs="Arial"/>
      <w:b/>
      <w:kern w:val="2"/>
      <w:sz w:val="48"/>
      <w:lang w:eastAsia="zh-CN"/>
    </w:rPr>
  </w:style>
  <w:style w:type="paragraph" w:customStyle="1" w:styleId="H2">
    <w:name w:val="H2"/>
    <w:basedOn w:val="Normal"/>
    <w:qFormat/>
    <w:rsid w:val="002705B2"/>
    <w:pPr>
      <w:keepNext/>
      <w:tabs>
        <w:tab w:val="clear" w:pos="1701"/>
        <w:tab w:val="left" w:pos="2268"/>
      </w:tabs>
      <w:spacing w:before="100" w:after="100"/>
    </w:pPr>
    <w:rPr>
      <w:rFonts w:cs="Arial"/>
      <w:b/>
      <w:sz w:val="36"/>
      <w:lang w:eastAsia="zh-CN"/>
    </w:rPr>
  </w:style>
  <w:style w:type="paragraph" w:customStyle="1" w:styleId="H3">
    <w:name w:val="H3"/>
    <w:basedOn w:val="Normal"/>
    <w:qFormat/>
    <w:rsid w:val="002705B2"/>
    <w:pPr>
      <w:keepNext/>
      <w:tabs>
        <w:tab w:val="clear" w:pos="1701"/>
        <w:tab w:val="left" w:pos="2268"/>
      </w:tabs>
      <w:spacing w:before="100" w:after="100"/>
    </w:pPr>
    <w:rPr>
      <w:rFonts w:cs="Arial"/>
      <w:b/>
      <w:sz w:val="28"/>
      <w:lang w:eastAsia="zh-CN"/>
    </w:rPr>
  </w:style>
  <w:style w:type="paragraph" w:customStyle="1" w:styleId="H4">
    <w:name w:val="H4"/>
    <w:basedOn w:val="Normal"/>
    <w:qFormat/>
    <w:rsid w:val="002705B2"/>
    <w:pPr>
      <w:keepNext/>
      <w:tabs>
        <w:tab w:val="clear" w:pos="1701"/>
        <w:tab w:val="left" w:pos="2268"/>
      </w:tabs>
      <w:spacing w:before="100" w:after="100"/>
    </w:pPr>
    <w:rPr>
      <w:rFonts w:cs="Arial"/>
      <w:b/>
      <w:sz w:val="24"/>
      <w:lang w:eastAsia="zh-CN"/>
    </w:rPr>
  </w:style>
  <w:style w:type="paragraph" w:customStyle="1" w:styleId="H5">
    <w:name w:val="H5"/>
    <w:basedOn w:val="Normal"/>
    <w:qFormat/>
    <w:rsid w:val="002705B2"/>
    <w:pPr>
      <w:keepNext/>
      <w:tabs>
        <w:tab w:val="clear" w:pos="1701"/>
        <w:tab w:val="left" w:pos="2268"/>
      </w:tabs>
      <w:spacing w:before="100" w:after="100"/>
    </w:pPr>
    <w:rPr>
      <w:rFonts w:cs="Arial"/>
      <w:b/>
      <w:sz w:val="20"/>
      <w:lang w:eastAsia="zh-CN"/>
    </w:rPr>
  </w:style>
  <w:style w:type="paragraph" w:customStyle="1" w:styleId="H6">
    <w:name w:val="H6"/>
    <w:basedOn w:val="Normal"/>
    <w:qFormat/>
    <w:rsid w:val="002705B2"/>
    <w:pPr>
      <w:keepNext/>
      <w:tabs>
        <w:tab w:val="clear" w:pos="1701"/>
        <w:tab w:val="left" w:pos="2268"/>
      </w:tabs>
      <w:spacing w:before="100" w:after="100"/>
    </w:pPr>
    <w:rPr>
      <w:rFonts w:cs="Arial"/>
      <w:b/>
      <w:sz w:val="16"/>
      <w:lang w:eastAsia="zh-CN"/>
    </w:rPr>
  </w:style>
  <w:style w:type="paragraph" w:customStyle="1" w:styleId="Address">
    <w:name w:val="Address"/>
    <w:basedOn w:val="Normal"/>
    <w:qFormat/>
    <w:rsid w:val="002705B2"/>
    <w:pPr>
      <w:tabs>
        <w:tab w:val="clear" w:pos="1701"/>
        <w:tab w:val="left" w:pos="2268"/>
      </w:tabs>
      <w:spacing w:before="240" w:after="0"/>
    </w:pPr>
    <w:rPr>
      <w:rFonts w:cs="Arial"/>
      <w:i/>
      <w:sz w:val="24"/>
      <w:lang w:eastAsia="zh-CN"/>
    </w:rPr>
  </w:style>
  <w:style w:type="paragraph" w:customStyle="1" w:styleId="Preformatted">
    <w:name w:val="Preformatted"/>
    <w:basedOn w:val="Normal"/>
    <w:qFormat/>
    <w:rsid w:val="002705B2"/>
    <w:pPr>
      <w:tabs>
        <w:tab w:val="clear" w:pos="1701"/>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lang w:eastAsia="zh-CN"/>
    </w:rPr>
  </w:style>
  <w:style w:type="paragraph" w:customStyle="1" w:styleId="z-BottomofForm1">
    <w:name w:val="z-Bottom of Form1"/>
    <w:qFormat/>
    <w:rsid w:val="002705B2"/>
    <w:pPr>
      <w:pBdr>
        <w:top w:val="double" w:sz="2" w:space="0" w:color="000000"/>
      </w:pBdr>
      <w:jc w:val="center"/>
    </w:pPr>
    <w:rPr>
      <w:rFonts w:ascii="Arial" w:hAnsi="Arial" w:cs="Courier New"/>
      <w:vanish/>
      <w:sz w:val="16"/>
      <w:szCs w:val="24"/>
      <w:lang w:eastAsia="zh-CN" w:bidi="hi-IN"/>
    </w:rPr>
  </w:style>
  <w:style w:type="paragraph" w:customStyle="1" w:styleId="z-TopofForm1">
    <w:name w:val="z-Top of Form1"/>
    <w:qFormat/>
    <w:rsid w:val="002705B2"/>
    <w:pPr>
      <w:pBdr>
        <w:bottom w:val="double" w:sz="2" w:space="0" w:color="000000"/>
      </w:pBdr>
      <w:jc w:val="center"/>
    </w:pPr>
    <w:rPr>
      <w:rFonts w:ascii="Arial" w:hAnsi="Arial" w:cs="Courier New"/>
      <w:vanish/>
      <w:sz w:val="16"/>
      <w:szCs w:val="24"/>
      <w:lang w:eastAsia="zh-CN" w:bidi="hi-IN"/>
    </w:rPr>
  </w:style>
  <w:style w:type="paragraph" w:customStyle="1" w:styleId="WW-Padro1">
    <w:name w:val="WW-Padrão1"/>
    <w:qFormat/>
    <w:rsid w:val="002705B2"/>
    <w:pPr>
      <w:tabs>
        <w:tab w:val="left" w:pos="708"/>
      </w:tabs>
      <w:spacing w:after="200" w:line="276" w:lineRule="auto"/>
    </w:pPr>
    <w:rPr>
      <w:rFonts w:ascii="Calibri" w:eastAsia="Droid Sans" w:hAnsi="Calibri" w:cs="font303"/>
      <w:color w:val="00000A"/>
      <w:sz w:val="22"/>
      <w:szCs w:val="22"/>
      <w:lang w:eastAsia="en-US"/>
    </w:rPr>
  </w:style>
  <w:style w:type="paragraph" w:styleId="Reviso">
    <w:name w:val="Revision"/>
    <w:uiPriority w:val="99"/>
    <w:semiHidden/>
    <w:qFormat/>
    <w:rsid w:val="002705B2"/>
    <w:rPr>
      <w:rFonts w:ascii="Arial" w:hAnsi="Arial" w:cs="Arial"/>
      <w:sz w:val="24"/>
      <w:lang w:eastAsia="zh-CN"/>
    </w:rPr>
  </w:style>
  <w:style w:type="paragraph" w:customStyle="1" w:styleId="artart">
    <w:name w:val="artart"/>
    <w:basedOn w:val="Normal"/>
    <w:qFormat/>
    <w:rsid w:val="002705B2"/>
    <w:pPr>
      <w:tabs>
        <w:tab w:val="clear" w:pos="1701"/>
      </w:tabs>
      <w:spacing w:beforeAutospacing="1" w:afterAutospacing="1" w:line="240" w:lineRule="auto"/>
      <w:jc w:val="left"/>
    </w:pPr>
    <w:rPr>
      <w:rFonts w:ascii="Times New Roman" w:hAnsi="Times New Roman"/>
      <w:sz w:val="24"/>
      <w:szCs w:val="24"/>
    </w:rPr>
  </w:style>
  <w:style w:type="paragraph" w:customStyle="1" w:styleId="Padro">
    <w:name w:val="Padrão"/>
    <w:qFormat/>
    <w:rsid w:val="002705B2"/>
    <w:pPr>
      <w:spacing w:after="200" w:line="276" w:lineRule="auto"/>
    </w:pPr>
    <w:rPr>
      <w:rFonts w:ascii="Calibri" w:eastAsia="Arial Unicode MS" w:hAnsi="Calibri" w:cs="Calibri"/>
      <w:color w:val="00000A"/>
      <w:sz w:val="22"/>
      <w:szCs w:val="22"/>
      <w:lang w:eastAsia="en-US"/>
    </w:rPr>
  </w:style>
  <w:style w:type="paragraph" w:customStyle="1" w:styleId="Body1">
    <w:name w:val="Body 1"/>
    <w:qFormat/>
    <w:rsid w:val="002705B2"/>
    <w:pPr>
      <w:spacing w:after="200" w:line="276" w:lineRule="auto"/>
    </w:pPr>
    <w:rPr>
      <w:rFonts w:ascii="Helvetica" w:eastAsia="Arial Unicode MS" w:hAnsi="Helvetica"/>
      <w:color w:val="000000"/>
      <w:sz w:val="22"/>
      <w:lang w:eastAsia="ar-SA"/>
    </w:rPr>
  </w:style>
  <w:style w:type="paragraph" w:customStyle="1" w:styleId="WW-Recuodecorpodetexto3">
    <w:name w:val="WW-Recuo de corpo de texto 3"/>
    <w:basedOn w:val="Normal"/>
    <w:qFormat/>
    <w:rsid w:val="002705B2"/>
    <w:pPr>
      <w:tabs>
        <w:tab w:val="clear" w:pos="1701"/>
      </w:tabs>
      <w:spacing w:before="0" w:after="0"/>
      <w:ind w:firstLine="1134"/>
    </w:pPr>
    <w:rPr>
      <w:spacing w:val="10"/>
      <w:lang w:eastAsia="ar-SA"/>
    </w:rPr>
  </w:style>
  <w:style w:type="paragraph" w:customStyle="1" w:styleId="Corpodetexto32">
    <w:name w:val="Corpo de texto 32"/>
    <w:basedOn w:val="Normal"/>
    <w:qFormat/>
    <w:rsid w:val="002705B2"/>
    <w:pPr>
      <w:tabs>
        <w:tab w:val="clear" w:pos="1701"/>
      </w:tabs>
      <w:spacing w:before="0" w:after="0" w:line="240" w:lineRule="auto"/>
    </w:pPr>
    <w:rPr>
      <w:sz w:val="24"/>
    </w:rPr>
  </w:style>
  <w:style w:type="paragraph" w:styleId="Recuodecorpodetexto3">
    <w:name w:val="Body Text Indent 3"/>
    <w:basedOn w:val="Normal"/>
    <w:link w:val="Recuodecorpodetexto3Char"/>
    <w:semiHidden/>
    <w:unhideWhenUsed/>
    <w:qFormat/>
    <w:rsid w:val="002705B2"/>
    <w:pPr>
      <w:tabs>
        <w:tab w:val="clear" w:pos="1701"/>
        <w:tab w:val="left" w:pos="2268"/>
      </w:tabs>
      <w:spacing w:before="240"/>
      <w:ind w:left="283"/>
    </w:pPr>
    <w:rPr>
      <w:rFonts w:cs="Arial"/>
      <w:sz w:val="16"/>
      <w:szCs w:val="16"/>
      <w:lang w:eastAsia="zh-CN"/>
    </w:rPr>
  </w:style>
  <w:style w:type="paragraph" w:customStyle="1" w:styleId="dou-paragraph">
    <w:name w:val="dou-paragraph"/>
    <w:basedOn w:val="Normal"/>
    <w:qFormat/>
    <w:rsid w:val="002705B2"/>
    <w:pPr>
      <w:tabs>
        <w:tab w:val="clear" w:pos="1701"/>
      </w:tabs>
      <w:spacing w:beforeAutospacing="1" w:afterAutospacing="1" w:line="240" w:lineRule="auto"/>
      <w:jc w:val="left"/>
    </w:pPr>
    <w:rPr>
      <w:rFonts w:ascii="Times New Roman" w:hAnsi="Times New Roman"/>
      <w:sz w:val="24"/>
      <w:szCs w:val="24"/>
    </w:rPr>
  </w:style>
  <w:style w:type="paragraph" w:customStyle="1" w:styleId="Default">
    <w:name w:val="Default"/>
    <w:qFormat/>
    <w:rsid w:val="002705B2"/>
    <w:rPr>
      <w:rFonts w:ascii="Segoe UI" w:eastAsiaTheme="minorHAnsi" w:hAnsi="Segoe UI" w:cs="Segoe UI"/>
      <w:color w:val="000000"/>
      <w:sz w:val="24"/>
      <w:szCs w:val="24"/>
      <w:lang w:eastAsia="en-US"/>
    </w:rPr>
  </w:style>
  <w:style w:type="paragraph" w:customStyle="1" w:styleId="Estilopadro">
    <w:name w:val="Estilo padrão"/>
    <w:qFormat/>
    <w:rsid w:val="002705B2"/>
    <w:pPr>
      <w:spacing w:line="259" w:lineRule="auto"/>
    </w:pPr>
    <w:rPr>
      <w:rFonts w:ascii="Calibri" w:eastAsiaTheme="minorEastAsia" w:hAnsi="Calibri" w:cstheme="minorBidi"/>
      <w:color w:val="00000A"/>
      <w:kern w:val="2"/>
      <w:sz w:val="24"/>
      <w:szCs w:val="24"/>
      <w:lang w:eastAsia="en-US"/>
    </w:rPr>
  </w:style>
  <w:style w:type="paragraph" w:customStyle="1" w:styleId="paragraph">
    <w:name w:val="paragraph"/>
    <w:basedOn w:val="Normal"/>
    <w:qFormat/>
    <w:rsid w:val="00DE2422"/>
    <w:pPr>
      <w:tabs>
        <w:tab w:val="clear" w:pos="1701"/>
      </w:tabs>
      <w:spacing w:beforeAutospacing="1" w:afterAutospacing="1" w:line="240" w:lineRule="auto"/>
      <w:jc w:val="left"/>
    </w:pPr>
    <w:rPr>
      <w:rFonts w:ascii="Times New Roman" w:hAnsi="Times New Roman"/>
      <w:sz w:val="24"/>
      <w:szCs w:val="24"/>
    </w:rPr>
  </w:style>
  <w:style w:type="table" w:styleId="Tabelacomgrade">
    <w:name w:val="Table Grid"/>
    <w:basedOn w:val="Tabelanormal"/>
    <w:rsid w:val="00482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4678">
      <w:bodyDiv w:val="1"/>
      <w:marLeft w:val="0"/>
      <w:marRight w:val="0"/>
      <w:marTop w:val="0"/>
      <w:marBottom w:val="0"/>
      <w:divBdr>
        <w:top w:val="none" w:sz="0" w:space="0" w:color="auto"/>
        <w:left w:val="none" w:sz="0" w:space="0" w:color="auto"/>
        <w:bottom w:val="none" w:sz="0" w:space="0" w:color="auto"/>
        <w:right w:val="none" w:sz="0" w:space="0" w:color="auto"/>
      </w:divBdr>
      <w:divsChild>
        <w:div w:id="246428804">
          <w:marLeft w:val="0"/>
          <w:marRight w:val="0"/>
          <w:marTop w:val="0"/>
          <w:marBottom w:val="0"/>
          <w:divBdr>
            <w:top w:val="none" w:sz="0" w:space="0" w:color="auto"/>
            <w:left w:val="none" w:sz="0" w:space="0" w:color="auto"/>
            <w:bottom w:val="none" w:sz="0" w:space="0" w:color="auto"/>
            <w:right w:val="none" w:sz="0" w:space="0" w:color="auto"/>
          </w:divBdr>
        </w:div>
        <w:div w:id="836192000">
          <w:marLeft w:val="0"/>
          <w:marRight w:val="0"/>
          <w:marTop w:val="0"/>
          <w:marBottom w:val="0"/>
          <w:divBdr>
            <w:top w:val="none" w:sz="0" w:space="0" w:color="auto"/>
            <w:left w:val="none" w:sz="0" w:space="0" w:color="auto"/>
            <w:bottom w:val="none" w:sz="0" w:space="0" w:color="auto"/>
            <w:right w:val="none" w:sz="0" w:space="0" w:color="auto"/>
          </w:divBdr>
        </w:div>
        <w:div w:id="1588490720">
          <w:marLeft w:val="0"/>
          <w:marRight w:val="0"/>
          <w:marTop w:val="0"/>
          <w:marBottom w:val="0"/>
          <w:divBdr>
            <w:top w:val="none" w:sz="0" w:space="0" w:color="auto"/>
            <w:left w:val="none" w:sz="0" w:space="0" w:color="auto"/>
            <w:bottom w:val="none" w:sz="0" w:space="0" w:color="auto"/>
            <w:right w:val="none" w:sz="0" w:space="0" w:color="auto"/>
          </w:divBdr>
        </w:div>
        <w:div w:id="1274704571">
          <w:marLeft w:val="0"/>
          <w:marRight w:val="0"/>
          <w:marTop w:val="0"/>
          <w:marBottom w:val="0"/>
          <w:divBdr>
            <w:top w:val="none" w:sz="0" w:space="0" w:color="auto"/>
            <w:left w:val="none" w:sz="0" w:space="0" w:color="auto"/>
            <w:bottom w:val="none" w:sz="0" w:space="0" w:color="auto"/>
            <w:right w:val="none" w:sz="0" w:space="0" w:color="auto"/>
          </w:divBdr>
        </w:div>
        <w:div w:id="401831789">
          <w:marLeft w:val="0"/>
          <w:marRight w:val="0"/>
          <w:marTop w:val="0"/>
          <w:marBottom w:val="0"/>
          <w:divBdr>
            <w:top w:val="none" w:sz="0" w:space="0" w:color="auto"/>
            <w:left w:val="none" w:sz="0" w:space="0" w:color="auto"/>
            <w:bottom w:val="none" w:sz="0" w:space="0" w:color="auto"/>
            <w:right w:val="none" w:sz="0" w:space="0" w:color="auto"/>
          </w:divBdr>
        </w:div>
        <w:div w:id="810052607">
          <w:marLeft w:val="0"/>
          <w:marRight w:val="0"/>
          <w:marTop w:val="0"/>
          <w:marBottom w:val="0"/>
          <w:divBdr>
            <w:top w:val="none" w:sz="0" w:space="0" w:color="auto"/>
            <w:left w:val="none" w:sz="0" w:space="0" w:color="auto"/>
            <w:bottom w:val="none" w:sz="0" w:space="0" w:color="auto"/>
            <w:right w:val="none" w:sz="0" w:space="0" w:color="auto"/>
          </w:divBdr>
        </w:div>
        <w:div w:id="934367179">
          <w:marLeft w:val="0"/>
          <w:marRight w:val="0"/>
          <w:marTop w:val="0"/>
          <w:marBottom w:val="0"/>
          <w:divBdr>
            <w:top w:val="none" w:sz="0" w:space="0" w:color="auto"/>
            <w:left w:val="none" w:sz="0" w:space="0" w:color="auto"/>
            <w:bottom w:val="none" w:sz="0" w:space="0" w:color="auto"/>
            <w:right w:val="none" w:sz="0" w:space="0" w:color="auto"/>
          </w:divBdr>
        </w:div>
        <w:div w:id="785924525">
          <w:marLeft w:val="0"/>
          <w:marRight w:val="0"/>
          <w:marTop w:val="0"/>
          <w:marBottom w:val="0"/>
          <w:divBdr>
            <w:top w:val="none" w:sz="0" w:space="0" w:color="auto"/>
            <w:left w:val="none" w:sz="0" w:space="0" w:color="auto"/>
            <w:bottom w:val="none" w:sz="0" w:space="0" w:color="auto"/>
            <w:right w:val="none" w:sz="0" w:space="0" w:color="auto"/>
          </w:divBdr>
        </w:div>
        <w:div w:id="691031555">
          <w:marLeft w:val="0"/>
          <w:marRight w:val="0"/>
          <w:marTop w:val="0"/>
          <w:marBottom w:val="0"/>
          <w:divBdr>
            <w:top w:val="none" w:sz="0" w:space="0" w:color="auto"/>
            <w:left w:val="none" w:sz="0" w:space="0" w:color="auto"/>
            <w:bottom w:val="none" w:sz="0" w:space="0" w:color="auto"/>
            <w:right w:val="none" w:sz="0" w:space="0" w:color="auto"/>
          </w:divBdr>
        </w:div>
        <w:div w:id="2041474339">
          <w:marLeft w:val="0"/>
          <w:marRight w:val="0"/>
          <w:marTop w:val="0"/>
          <w:marBottom w:val="0"/>
          <w:divBdr>
            <w:top w:val="none" w:sz="0" w:space="0" w:color="auto"/>
            <w:left w:val="none" w:sz="0" w:space="0" w:color="auto"/>
            <w:bottom w:val="none" w:sz="0" w:space="0" w:color="auto"/>
            <w:right w:val="none" w:sz="0" w:space="0" w:color="auto"/>
          </w:divBdr>
        </w:div>
        <w:div w:id="2102988465">
          <w:marLeft w:val="0"/>
          <w:marRight w:val="0"/>
          <w:marTop w:val="0"/>
          <w:marBottom w:val="0"/>
          <w:divBdr>
            <w:top w:val="none" w:sz="0" w:space="0" w:color="auto"/>
            <w:left w:val="none" w:sz="0" w:space="0" w:color="auto"/>
            <w:bottom w:val="none" w:sz="0" w:space="0" w:color="auto"/>
            <w:right w:val="none" w:sz="0" w:space="0" w:color="auto"/>
          </w:divBdr>
        </w:div>
        <w:div w:id="470749579">
          <w:marLeft w:val="0"/>
          <w:marRight w:val="0"/>
          <w:marTop w:val="0"/>
          <w:marBottom w:val="0"/>
          <w:divBdr>
            <w:top w:val="none" w:sz="0" w:space="0" w:color="auto"/>
            <w:left w:val="none" w:sz="0" w:space="0" w:color="auto"/>
            <w:bottom w:val="none" w:sz="0" w:space="0" w:color="auto"/>
            <w:right w:val="none" w:sz="0" w:space="0" w:color="auto"/>
          </w:divBdr>
        </w:div>
      </w:divsChild>
    </w:div>
    <w:div w:id="555554655">
      <w:bodyDiv w:val="1"/>
      <w:marLeft w:val="0"/>
      <w:marRight w:val="0"/>
      <w:marTop w:val="0"/>
      <w:marBottom w:val="0"/>
      <w:divBdr>
        <w:top w:val="none" w:sz="0" w:space="0" w:color="auto"/>
        <w:left w:val="none" w:sz="0" w:space="0" w:color="auto"/>
        <w:bottom w:val="none" w:sz="0" w:space="0" w:color="auto"/>
        <w:right w:val="none" w:sz="0" w:space="0" w:color="auto"/>
      </w:divBdr>
      <w:divsChild>
        <w:div w:id="728184941">
          <w:marLeft w:val="0"/>
          <w:marRight w:val="0"/>
          <w:marTop w:val="0"/>
          <w:marBottom w:val="0"/>
          <w:divBdr>
            <w:top w:val="none" w:sz="0" w:space="0" w:color="auto"/>
            <w:left w:val="none" w:sz="0" w:space="0" w:color="auto"/>
            <w:bottom w:val="none" w:sz="0" w:space="0" w:color="auto"/>
            <w:right w:val="none" w:sz="0" w:space="0" w:color="auto"/>
          </w:divBdr>
        </w:div>
        <w:div w:id="1159424551">
          <w:marLeft w:val="0"/>
          <w:marRight w:val="0"/>
          <w:marTop w:val="0"/>
          <w:marBottom w:val="0"/>
          <w:divBdr>
            <w:top w:val="none" w:sz="0" w:space="0" w:color="auto"/>
            <w:left w:val="none" w:sz="0" w:space="0" w:color="auto"/>
            <w:bottom w:val="none" w:sz="0" w:space="0" w:color="auto"/>
            <w:right w:val="none" w:sz="0" w:space="0" w:color="auto"/>
          </w:divBdr>
        </w:div>
        <w:div w:id="30083452">
          <w:marLeft w:val="0"/>
          <w:marRight w:val="0"/>
          <w:marTop w:val="0"/>
          <w:marBottom w:val="0"/>
          <w:divBdr>
            <w:top w:val="none" w:sz="0" w:space="0" w:color="auto"/>
            <w:left w:val="none" w:sz="0" w:space="0" w:color="auto"/>
            <w:bottom w:val="none" w:sz="0" w:space="0" w:color="auto"/>
            <w:right w:val="none" w:sz="0" w:space="0" w:color="auto"/>
          </w:divBdr>
        </w:div>
        <w:div w:id="1442189930">
          <w:marLeft w:val="0"/>
          <w:marRight w:val="0"/>
          <w:marTop w:val="0"/>
          <w:marBottom w:val="0"/>
          <w:divBdr>
            <w:top w:val="none" w:sz="0" w:space="0" w:color="auto"/>
            <w:left w:val="none" w:sz="0" w:space="0" w:color="auto"/>
            <w:bottom w:val="none" w:sz="0" w:space="0" w:color="auto"/>
            <w:right w:val="none" w:sz="0" w:space="0" w:color="auto"/>
          </w:divBdr>
        </w:div>
        <w:div w:id="157114399">
          <w:marLeft w:val="0"/>
          <w:marRight w:val="0"/>
          <w:marTop w:val="0"/>
          <w:marBottom w:val="0"/>
          <w:divBdr>
            <w:top w:val="none" w:sz="0" w:space="0" w:color="auto"/>
            <w:left w:val="none" w:sz="0" w:space="0" w:color="auto"/>
            <w:bottom w:val="none" w:sz="0" w:space="0" w:color="auto"/>
            <w:right w:val="none" w:sz="0" w:space="0" w:color="auto"/>
          </w:divBdr>
        </w:div>
        <w:div w:id="442577240">
          <w:marLeft w:val="0"/>
          <w:marRight w:val="0"/>
          <w:marTop w:val="0"/>
          <w:marBottom w:val="0"/>
          <w:divBdr>
            <w:top w:val="none" w:sz="0" w:space="0" w:color="auto"/>
            <w:left w:val="none" w:sz="0" w:space="0" w:color="auto"/>
            <w:bottom w:val="none" w:sz="0" w:space="0" w:color="auto"/>
            <w:right w:val="none" w:sz="0" w:space="0" w:color="auto"/>
          </w:divBdr>
        </w:div>
        <w:div w:id="600844128">
          <w:marLeft w:val="0"/>
          <w:marRight w:val="0"/>
          <w:marTop w:val="0"/>
          <w:marBottom w:val="0"/>
          <w:divBdr>
            <w:top w:val="none" w:sz="0" w:space="0" w:color="auto"/>
            <w:left w:val="none" w:sz="0" w:space="0" w:color="auto"/>
            <w:bottom w:val="none" w:sz="0" w:space="0" w:color="auto"/>
            <w:right w:val="none" w:sz="0" w:space="0" w:color="auto"/>
          </w:divBdr>
        </w:div>
        <w:div w:id="576666818">
          <w:marLeft w:val="0"/>
          <w:marRight w:val="0"/>
          <w:marTop w:val="0"/>
          <w:marBottom w:val="0"/>
          <w:divBdr>
            <w:top w:val="none" w:sz="0" w:space="0" w:color="auto"/>
            <w:left w:val="none" w:sz="0" w:space="0" w:color="auto"/>
            <w:bottom w:val="none" w:sz="0" w:space="0" w:color="auto"/>
            <w:right w:val="none" w:sz="0" w:space="0" w:color="auto"/>
          </w:divBdr>
        </w:div>
        <w:div w:id="2009407062">
          <w:marLeft w:val="0"/>
          <w:marRight w:val="0"/>
          <w:marTop w:val="0"/>
          <w:marBottom w:val="0"/>
          <w:divBdr>
            <w:top w:val="none" w:sz="0" w:space="0" w:color="auto"/>
            <w:left w:val="none" w:sz="0" w:space="0" w:color="auto"/>
            <w:bottom w:val="none" w:sz="0" w:space="0" w:color="auto"/>
            <w:right w:val="none" w:sz="0" w:space="0" w:color="auto"/>
          </w:divBdr>
        </w:div>
        <w:div w:id="1479230539">
          <w:marLeft w:val="0"/>
          <w:marRight w:val="0"/>
          <w:marTop w:val="0"/>
          <w:marBottom w:val="0"/>
          <w:divBdr>
            <w:top w:val="none" w:sz="0" w:space="0" w:color="auto"/>
            <w:left w:val="none" w:sz="0" w:space="0" w:color="auto"/>
            <w:bottom w:val="none" w:sz="0" w:space="0" w:color="auto"/>
            <w:right w:val="none" w:sz="0" w:space="0" w:color="auto"/>
          </w:divBdr>
        </w:div>
        <w:div w:id="360742704">
          <w:marLeft w:val="0"/>
          <w:marRight w:val="0"/>
          <w:marTop w:val="0"/>
          <w:marBottom w:val="0"/>
          <w:divBdr>
            <w:top w:val="none" w:sz="0" w:space="0" w:color="auto"/>
            <w:left w:val="none" w:sz="0" w:space="0" w:color="auto"/>
            <w:bottom w:val="none" w:sz="0" w:space="0" w:color="auto"/>
            <w:right w:val="none" w:sz="0" w:space="0" w:color="auto"/>
          </w:divBdr>
        </w:div>
        <w:div w:id="359671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442E6F8E99D547932347400F8A4643" ma:contentTypeVersion="12" ma:contentTypeDescription="Crie um novo documento." ma:contentTypeScope="" ma:versionID="df3e73222ed9b86c486eb39bd9605aa1">
  <xsd:schema xmlns:xsd="http://www.w3.org/2001/XMLSchema" xmlns:xs="http://www.w3.org/2001/XMLSchema" xmlns:p="http://schemas.microsoft.com/office/2006/metadata/properties" xmlns:ns2="6895757c-a34f-4682-aba1-6b8a1e936109" xmlns:ns3="ff5be268-706f-4c28-ab3b-84e3344dd248" targetNamespace="http://schemas.microsoft.com/office/2006/metadata/properties" ma:root="true" ma:fieldsID="65e3c19c1cc2f00259f7846cbfe31cf5" ns2:_="" ns3:_="">
    <xsd:import namespace="6895757c-a34f-4682-aba1-6b8a1e936109"/>
    <xsd:import namespace="ff5be268-706f-4c28-ab3b-84e3344dd2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5757c-a34f-4682-aba1-6b8a1e93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31a15f92-5b47-4215-87b2-1170ea39a2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e268-706f-4c28-ab3b-84e3344dd2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d4d4a8-e1dd-4aa5-9266-4dcdf8049b4d}" ma:internalName="TaxCatchAll" ma:showField="CatchAllData" ma:web="ff5be268-706f-4c28-ab3b-84e3344dd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5757c-a34f-4682-aba1-6b8a1e936109">
      <Terms xmlns="http://schemas.microsoft.com/office/infopath/2007/PartnerControls"/>
    </lcf76f155ced4ddcb4097134ff3c332f>
    <TaxCatchAll xmlns="ff5be268-706f-4c28-ab3b-84e3344dd2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9BED9-EC81-415D-B487-429C53246128}">
  <ds:schemaRefs>
    <ds:schemaRef ds:uri="http://schemas.microsoft.com/sharepoint/v3/contenttype/forms"/>
  </ds:schemaRefs>
</ds:datastoreItem>
</file>

<file path=customXml/itemProps2.xml><?xml version="1.0" encoding="utf-8"?>
<ds:datastoreItem xmlns:ds="http://schemas.openxmlformats.org/officeDocument/2006/customXml" ds:itemID="{07A61B7D-7C05-4836-943F-29949385E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5757c-a34f-4682-aba1-6b8a1e936109"/>
    <ds:schemaRef ds:uri="ff5be268-706f-4c28-ab3b-84e3344dd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52AE0-67EB-4D74-8A3F-BB4521E690B6}">
  <ds:schemaRefs>
    <ds:schemaRef ds:uri="http://schemas.microsoft.com/office/2006/documentManagement/types"/>
    <ds:schemaRef ds:uri="http://purl.org/dc/terms/"/>
    <ds:schemaRef ds:uri="http://purl.org/dc/elements/1.1/"/>
    <ds:schemaRef ds:uri="http://schemas.microsoft.com/office/2006/metadata/properties"/>
    <ds:schemaRef ds:uri="6895757c-a34f-4682-aba1-6b8a1e936109"/>
    <ds:schemaRef ds:uri="http://www.w3.org/XML/1998/namespace"/>
    <ds:schemaRef ds:uri="http://purl.org/dc/dcmitype/"/>
    <ds:schemaRef ds:uri="http://schemas.microsoft.com/office/infopath/2007/PartnerControls"/>
    <ds:schemaRef ds:uri="http://schemas.openxmlformats.org/package/2006/metadata/core-properties"/>
    <ds:schemaRef ds:uri="ff5be268-706f-4c28-ab3b-84e3344dd248"/>
  </ds:schemaRefs>
</ds:datastoreItem>
</file>

<file path=customXml/itemProps4.xml><?xml version="1.0" encoding="utf-8"?>
<ds:datastoreItem xmlns:ds="http://schemas.openxmlformats.org/officeDocument/2006/customXml" ds:itemID="{473BF518-78D5-432F-926D-25736044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7320</Words>
  <Characters>39533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DPM</Company>
  <LinksUpToDate>false</LinksUpToDate>
  <CharactersWithSpaces>46760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Matte de Azevedo</dc:creator>
  <dc:description/>
  <cp:lastModifiedBy>ADM 03</cp:lastModifiedBy>
  <cp:revision>12</cp:revision>
  <cp:lastPrinted>2025-05-28T12:27:00Z</cp:lastPrinted>
  <dcterms:created xsi:type="dcterms:W3CDTF">2025-05-26T16:02:00Z</dcterms:created>
  <dcterms:modified xsi:type="dcterms:W3CDTF">2025-05-28T12:30:00Z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0x01010097442E6F8E99D547932347400F8A4643</vt:lpwstr>
  </property>
  <property fmtid="{D5CDD505-2E9C-101B-9397-08002B2CF9AE}" pid="4" name="MediaServiceImageTags">
    <vt:lpwstr/>
  </property>
  <property fmtid="{D5CDD505-2E9C-101B-9397-08002B2CF9AE}" pid="5" name="Order">
    <vt:r8>20783000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