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E7C" w:rsidRDefault="002E10EE">
      <w:pPr>
        <w:jc w:val="center"/>
        <w:rPr>
          <w:rFonts w:ascii="Times New Roman" w:eastAsia="Times New Roman" w:hAnsi="Times New Roman"/>
          <w:b/>
          <w:bCs/>
        </w:rPr>
      </w:pPr>
      <w:r>
        <w:rPr>
          <w:rFonts w:ascii="Times New Roman" w:eastAsia="Times New Roman" w:hAnsi="Times New Roman"/>
          <w:b/>
          <w:bCs/>
        </w:rPr>
        <w:t>PROJETO DE LEI L Nº 018</w:t>
      </w:r>
      <w:r w:rsidR="00362CFF">
        <w:rPr>
          <w:rFonts w:ascii="Times New Roman" w:eastAsia="Times New Roman" w:hAnsi="Times New Roman"/>
          <w:b/>
          <w:bCs/>
        </w:rPr>
        <w:t xml:space="preserve">/25, DE </w:t>
      </w:r>
      <w:r w:rsidR="00305A6B">
        <w:rPr>
          <w:rFonts w:ascii="Times New Roman" w:eastAsia="Times New Roman" w:hAnsi="Times New Roman"/>
          <w:b/>
          <w:bCs/>
        </w:rPr>
        <w:t>21</w:t>
      </w:r>
      <w:r w:rsidR="00362CFF">
        <w:rPr>
          <w:rFonts w:ascii="Times New Roman" w:eastAsia="Times New Roman" w:hAnsi="Times New Roman"/>
          <w:b/>
          <w:bCs/>
        </w:rPr>
        <w:t xml:space="preserve"> DE</w:t>
      </w:r>
      <w:r w:rsidR="00305A6B">
        <w:rPr>
          <w:rFonts w:ascii="Times New Roman" w:eastAsia="Times New Roman" w:hAnsi="Times New Roman"/>
          <w:b/>
          <w:bCs/>
        </w:rPr>
        <w:t xml:space="preserve"> MARÇO</w:t>
      </w:r>
      <w:r w:rsidR="00362CFF">
        <w:rPr>
          <w:rFonts w:ascii="Times New Roman" w:eastAsia="Times New Roman" w:hAnsi="Times New Roman"/>
          <w:b/>
          <w:bCs/>
        </w:rPr>
        <w:t xml:space="preserve"> DE 2025.</w:t>
      </w:r>
      <w:r w:rsidR="00362CFF">
        <w:rPr>
          <w:rFonts w:ascii="Times New Roman" w:eastAsia="Times New Roman" w:hAnsi="Times New Roman"/>
        </w:rPr>
        <w:br/>
      </w:r>
    </w:p>
    <w:p w:rsidR="00C77E7C" w:rsidRDefault="00C77E7C">
      <w:pPr>
        <w:jc w:val="center"/>
        <w:rPr>
          <w:rFonts w:ascii="Times New Roman" w:eastAsia="Times New Roman" w:hAnsi="Times New Roman"/>
          <w:b/>
          <w:bCs/>
        </w:rPr>
      </w:pPr>
    </w:p>
    <w:p w:rsidR="00C77E7C" w:rsidRDefault="00362CFF">
      <w:pPr>
        <w:ind w:left="4536"/>
        <w:jc w:val="both"/>
        <w:rPr>
          <w:rFonts w:ascii="Times New Roman" w:eastAsia="Times New Roman" w:hAnsi="Times New Roman"/>
          <w:i/>
        </w:rPr>
      </w:pPr>
      <w:r>
        <w:rPr>
          <w:rFonts w:ascii="Times New Roman" w:eastAsia="Times New Roman" w:hAnsi="Times New Roman"/>
          <w:bCs/>
          <w:i/>
        </w:rPr>
        <w:t>Institui Programa para Recuperação de Créditos Fiscais - REFIS MUNICIPAL 2025, e dá outras providências.</w:t>
      </w:r>
      <w:r>
        <w:rPr>
          <w:rFonts w:ascii="Times New Roman" w:eastAsia="Times New Roman" w:hAnsi="Times New Roman"/>
          <w:i/>
        </w:rPr>
        <w:t xml:space="preserve"> </w:t>
      </w:r>
    </w:p>
    <w:p w:rsidR="00C77E7C" w:rsidRDefault="00C77E7C">
      <w:pPr>
        <w:ind w:left="4536"/>
        <w:jc w:val="both"/>
        <w:rPr>
          <w:rFonts w:ascii="Times New Roman" w:eastAsia="Times New Roman" w:hAnsi="Times New Roman"/>
          <w:bCs/>
          <w:i/>
          <w:color w:val="FF0000"/>
        </w:rPr>
      </w:pPr>
    </w:p>
    <w:p w:rsidR="00C77E7C" w:rsidRDefault="00362CFF">
      <w:pPr>
        <w:ind w:firstLine="1418"/>
        <w:jc w:val="both"/>
        <w:rPr>
          <w:rFonts w:ascii="Times New Roman" w:eastAsia="Times New Roman" w:hAnsi="Times New Roman"/>
        </w:rPr>
      </w:pPr>
      <w:bookmarkStart w:id="0" w:name="a1_Copia_1"/>
      <w:bookmarkEnd w:id="0"/>
      <w:r>
        <w:rPr>
          <w:rFonts w:ascii="Times New Roman" w:eastAsia="Times New Roman" w:hAnsi="Times New Roman"/>
          <w:b/>
          <w:bCs/>
        </w:rPr>
        <w:t>Art. 1º</w:t>
      </w:r>
      <w:r>
        <w:rPr>
          <w:rFonts w:ascii="Times New Roman" w:eastAsia="Times New Roman" w:hAnsi="Times New Roman"/>
        </w:rPr>
        <w:t xml:space="preserve"> Fica instituído o Programa de Recuperação Fiscal - REFIS MUNICIPAL 2025, destinado a oportunizar a regularização de créditos tributários e não tributários, inclusive títulos executivos emitidos pelo Tribunal de Contas do Estado do RS e Créditos decorrentes de Processos Administrativos do município de Alpestre - RS, constituídos ou não, inscritos em dívida ativa, ajuizados ou a ajuizar, com exigi</w:t>
      </w:r>
      <w:bookmarkStart w:id="1" w:name="_GoBack"/>
      <w:bookmarkEnd w:id="1"/>
      <w:r>
        <w:rPr>
          <w:rFonts w:ascii="Times New Roman" w:eastAsia="Times New Roman" w:hAnsi="Times New Roman"/>
        </w:rPr>
        <w:t>bilidade suspensa ou não.</w:t>
      </w:r>
    </w:p>
    <w:p w:rsidR="00C77E7C" w:rsidRDefault="00362CFF">
      <w:pPr>
        <w:ind w:firstLine="1418"/>
        <w:jc w:val="both"/>
        <w:rPr>
          <w:rFonts w:ascii="Times New Roman" w:eastAsia="Times New Roman" w:hAnsi="Times New Roman"/>
        </w:rPr>
      </w:pPr>
      <w:bookmarkStart w:id="2" w:name="a2_Copia_1"/>
      <w:bookmarkEnd w:id="2"/>
      <w:r>
        <w:rPr>
          <w:rFonts w:ascii="Times New Roman" w:eastAsia="Times New Roman" w:hAnsi="Times New Roman"/>
          <w:b/>
          <w:bCs/>
        </w:rPr>
        <w:t>Art. 2º</w:t>
      </w:r>
      <w:r>
        <w:rPr>
          <w:rFonts w:ascii="Times New Roman" w:eastAsia="Times New Roman" w:hAnsi="Times New Roman"/>
        </w:rPr>
        <w:t xml:space="preserve"> O ingresso no REFIS MUNICIPAL 2025, dar-se-á por requerimento formal do contribuinte dirigido ao Setor </w:t>
      </w:r>
      <w:r w:rsidRPr="0072052D">
        <w:rPr>
          <w:rFonts w:ascii="Times New Roman" w:eastAsia="Times New Roman" w:hAnsi="Times New Roman"/>
        </w:rPr>
        <w:t xml:space="preserve">de Tributos, </w:t>
      </w:r>
      <w:r w:rsidRPr="0072052D">
        <w:rPr>
          <w:rFonts w:ascii="Times New Roman" w:eastAsia="Times New Roman" w:hAnsi="Times New Roman"/>
          <w:bCs/>
        </w:rPr>
        <w:t>observando a data limite de 30/09/2025</w:t>
      </w:r>
      <w:r w:rsidRPr="0072052D">
        <w:rPr>
          <w:rFonts w:ascii="Times New Roman" w:eastAsia="Times New Roman" w:hAnsi="Times New Roman"/>
        </w:rPr>
        <w:t>, para fazer ju</w:t>
      </w:r>
      <w:r>
        <w:rPr>
          <w:rFonts w:ascii="Times New Roman" w:eastAsia="Times New Roman" w:hAnsi="Times New Roman"/>
        </w:rPr>
        <w:t>s ao regime especial de consolidação e parcelamento dos seus débitos referidos no caput do artigo 1º desta Lei.</w:t>
      </w:r>
    </w:p>
    <w:p w:rsidR="00C77E7C" w:rsidRDefault="00362CFF">
      <w:pPr>
        <w:ind w:firstLine="1418"/>
        <w:jc w:val="both"/>
        <w:rPr>
          <w:rFonts w:ascii="Times New Roman" w:eastAsia="Times New Roman" w:hAnsi="Times New Roman"/>
        </w:rPr>
      </w:pPr>
      <w:r>
        <w:rPr>
          <w:rFonts w:ascii="Times New Roman" w:eastAsia="Times New Roman" w:hAnsi="Times New Roman"/>
          <w:b/>
          <w:bCs/>
        </w:rPr>
        <w:t>§ 1º</w:t>
      </w:r>
      <w:r>
        <w:rPr>
          <w:rFonts w:ascii="Times New Roman" w:eastAsia="Times New Roman" w:hAnsi="Times New Roman"/>
        </w:rPr>
        <w:t xml:space="preserve"> O ingresso no REFIS MUNICIPAL 2025 implica em inclusão da totalidade dos débitos referidos no artigo 1º em nome do requerente, inclusive os não constituídos, que serão incluídos no programa mediante confissão.</w:t>
      </w:r>
    </w:p>
    <w:p w:rsidR="00C77E7C" w:rsidRDefault="00362CFF">
      <w:pPr>
        <w:ind w:firstLine="1418"/>
        <w:jc w:val="both"/>
        <w:rPr>
          <w:rFonts w:ascii="Times New Roman" w:eastAsia="Times New Roman" w:hAnsi="Times New Roman"/>
        </w:rPr>
      </w:pPr>
      <w:r>
        <w:rPr>
          <w:rFonts w:ascii="Times New Roman" w:eastAsia="Times New Roman" w:hAnsi="Times New Roman"/>
          <w:b/>
          <w:bCs/>
        </w:rPr>
        <w:t>§ 2º</w:t>
      </w:r>
      <w:r>
        <w:rPr>
          <w:rFonts w:ascii="Times New Roman" w:eastAsia="Times New Roman" w:hAnsi="Times New Roman"/>
        </w:rPr>
        <w:t xml:space="preserve"> Nos parcelamentos já concedidos e anteriores a esta Lei, fica permitido, se houver interesse do contribuinte, o reparcelamento do saldo remanescente, com os benefícios desta Lei, desde que incluídos eventuais débitos posteriores ao parcelamento.</w:t>
      </w:r>
    </w:p>
    <w:p w:rsidR="00C77E7C" w:rsidRDefault="00362CFF">
      <w:pPr>
        <w:ind w:firstLine="1418"/>
        <w:jc w:val="both"/>
        <w:rPr>
          <w:rFonts w:ascii="Times New Roman" w:eastAsia="Times New Roman" w:hAnsi="Times New Roman"/>
        </w:rPr>
      </w:pPr>
      <w:r>
        <w:rPr>
          <w:rFonts w:ascii="Times New Roman" w:eastAsia="Times New Roman" w:hAnsi="Times New Roman"/>
          <w:b/>
          <w:bCs/>
        </w:rPr>
        <w:t>§ 3º</w:t>
      </w:r>
      <w:r>
        <w:rPr>
          <w:rFonts w:ascii="Times New Roman" w:eastAsia="Times New Roman" w:hAnsi="Times New Roman"/>
        </w:rPr>
        <w:t xml:space="preserve"> Os requerimentos ao REFIS MUNICIPAL 2025 pressupõe:</w:t>
      </w:r>
    </w:p>
    <w:p w:rsidR="00C77E7C" w:rsidRDefault="00362CFF">
      <w:pPr>
        <w:ind w:firstLine="1418"/>
        <w:jc w:val="both"/>
        <w:rPr>
          <w:rFonts w:ascii="Times New Roman" w:eastAsia="Times New Roman" w:hAnsi="Times New Roman"/>
        </w:rPr>
      </w:pPr>
      <w:r>
        <w:rPr>
          <w:rFonts w:ascii="Times New Roman" w:eastAsia="Times New Roman" w:hAnsi="Times New Roman"/>
          <w:b/>
          <w:bCs/>
        </w:rPr>
        <w:t>I -</w:t>
      </w:r>
      <w:r>
        <w:rPr>
          <w:rFonts w:ascii="Times New Roman" w:eastAsia="Times New Roman" w:hAnsi="Times New Roman"/>
        </w:rPr>
        <w:t xml:space="preserve"> confissão e aceitação, em caráter irrevogável e irretratável, da dívida e condições estabelecidas nesta Lei, por parte do sujeito passivo; </w:t>
      </w:r>
    </w:p>
    <w:p w:rsidR="00C77E7C" w:rsidRDefault="00362CFF">
      <w:pPr>
        <w:ind w:firstLine="1418"/>
        <w:jc w:val="both"/>
        <w:rPr>
          <w:rFonts w:ascii="Times New Roman" w:eastAsia="Times New Roman" w:hAnsi="Times New Roman"/>
        </w:rPr>
      </w:pPr>
      <w:r>
        <w:rPr>
          <w:rFonts w:ascii="Times New Roman" w:eastAsia="Times New Roman" w:hAnsi="Times New Roman"/>
          <w:b/>
          <w:bCs/>
        </w:rPr>
        <w:t>II -</w:t>
      </w:r>
      <w:r>
        <w:rPr>
          <w:rFonts w:ascii="Times New Roman" w:eastAsia="Times New Roman" w:hAnsi="Times New Roman"/>
        </w:rPr>
        <w:t xml:space="preserve"> renúncia dos atos de defesa ou de recurso administrativo ou judicial, bem como, desistência dos já interpostos, relativamente aos débitos do pedido por opção do contribuinte.</w:t>
      </w:r>
    </w:p>
    <w:p w:rsidR="00C77E7C" w:rsidRDefault="00362CFF">
      <w:pPr>
        <w:ind w:firstLine="1418"/>
        <w:jc w:val="both"/>
        <w:rPr>
          <w:rFonts w:ascii="Times New Roman" w:eastAsia="Times New Roman" w:hAnsi="Times New Roman"/>
        </w:rPr>
      </w:pPr>
      <w:bookmarkStart w:id="3" w:name="a4"/>
      <w:bookmarkEnd w:id="3"/>
      <w:r>
        <w:rPr>
          <w:rFonts w:ascii="Times New Roman" w:eastAsia="Times New Roman" w:hAnsi="Times New Roman"/>
          <w:b/>
          <w:bCs/>
        </w:rPr>
        <w:t>Art. 3º</w:t>
      </w:r>
      <w:r>
        <w:rPr>
          <w:rFonts w:ascii="Times New Roman" w:eastAsia="Times New Roman" w:hAnsi="Times New Roman"/>
        </w:rPr>
        <w:t xml:space="preserve"> Os créditos tributários e não tributários de que trata o artigo 1º, incluídos no REFIS MUNICIPAL 2025, devidamente confessados, poderão ser pagos:</w:t>
      </w:r>
    </w:p>
    <w:p w:rsidR="00C77E7C" w:rsidRPr="0072052D" w:rsidRDefault="00362CFF">
      <w:pPr>
        <w:ind w:firstLine="1418"/>
        <w:jc w:val="both"/>
        <w:rPr>
          <w:rFonts w:ascii="Times New Roman" w:eastAsia="Times New Roman" w:hAnsi="Times New Roman"/>
        </w:rPr>
      </w:pPr>
      <w:r>
        <w:rPr>
          <w:rFonts w:ascii="Times New Roman" w:eastAsia="Times New Roman" w:hAnsi="Times New Roman"/>
          <w:b/>
        </w:rPr>
        <w:t>I</w:t>
      </w:r>
      <w:r>
        <w:rPr>
          <w:rFonts w:ascii="Times New Roman" w:eastAsia="Times New Roman" w:hAnsi="Times New Roman"/>
        </w:rPr>
        <w:t xml:space="preserve"> - A vista com desconto de 100% </w:t>
      </w:r>
      <w:r w:rsidR="00052DF4">
        <w:rPr>
          <w:rFonts w:ascii="Times New Roman" w:eastAsia="Times New Roman" w:hAnsi="Times New Roman"/>
        </w:rPr>
        <w:t xml:space="preserve">(cem por cento) </w:t>
      </w:r>
      <w:r>
        <w:rPr>
          <w:rFonts w:ascii="Times New Roman" w:eastAsia="Times New Roman" w:hAnsi="Times New Roman"/>
        </w:rPr>
        <w:t xml:space="preserve">da multa </w:t>
      </w:r>
      <w:r w:rsidR="00052DF4">
        <w:rPr>
          <w:rFonts w:ascii="Times New Roman" w:eastAsia="Times New Roman" w:hAnsi="Times New Roman"/>
        </w:rPr>
        <w:t xml:space="preserve">e juros </w:t>
      </w:r>
      <w:r>
        <w:rPr>
          <w:rFonts w:ascii="Times New Roman" w:eastAsia="Times New Roman" w:hAnsi="Times New Roman"/>
        </w:rPr>
        <w:t xml:space="preserve">prevista no artigo 309 da Lei Municipal nº 2.578//2021 (CTM-Código Tributário Municipal), observando a data limite para </w:t>
      </w:r>
      <w:r w:rsidRPr="0072052D">
        <w:rPr>
          <w:rFonts w:ascii="Times New Roman" w:eastAsia="Times New Roman" w:hAnsi="Times New Roman"/>
        </w:rPr>
        <w:t xml:space="preserve">pagamento de </w:t>
      </w:r>
      <w:r w:rsidR="0072052D" w:rsidRPr="0072052D">
        <w:rPr>
          <w:rFonts w:ascii="Times New Roman" w:eastAsia="Times New Roman" w:hAnsi="Times New Roman"/>
          <w:bCs/>
        </w:rPr>
        <w:t>31</w:t>
      </w:r>
      <w:r w:rsidRPr="0072052D">
        <w:rPr>
          <w:rFonts w:ascii="Times New Roman" w:eastAsia="Times New Roman" w:hAnsi="Times New Roman"/>
          <w:bCs/>
        </w:rPr>
        <w:t>/12/2025</w:t>
      </w:r>
      <w:r w:rsidRPr="0072052D">
        <w:rPr>
          <w:rFonts w:ascii="Times New Roman" w:eastAsia="Times New Roman" w:hAnsi="Times New Roman"/>
        </w:rPr>
        <w:t>.</w:t>
      </w:r>
    </w:p>
    <w:p w:rsidR="00C77E7C" w:rsidRDefault="00362CFF">
      <w:pPr>
        <w:ind w:firstLine="1418"/>
        <w:jc w:val="both"/>
      </w:pPr>
      <w:r>
        <w:rPr>
          <w:rFonts w:ascii="Times New Roman" w:eastAsia="Times New Roman" w:hAnsi="Times New Roman"/>
          <w:b/>
        </w:rPr>
        <w:t>II</w:t>
      </w:r>
      <w:r>
        <w:rPr>
          <w:rFonts w:ascii="Times New Roman" w:eastAsia="Times New Roman" w:hAnsi="Times New Roman"/>
        </w:rPr>
        <w:t xml:space="preserve"> - Parcelado em até </w:t>
      </w:r>
      <w:r w:rsidR="009370D3">
        <w:rPr>
          <w:rFonts w:ascii="Times New Roman" w:eastAsia="Times New Roman" w:hAnsi="Times New Roman"/>
        </w:rPr>
        <w:t>12 (doze)</w:t>
      </w:r>
      <w:r>
        <w:rPr>
          <w:rFonts w:ascii="Times New Roman" w:eastAsia="Times New Roman" w:hAnsi="Times New Roman"/>
        </w:rPr>
        <w:t xml:space="preserve"> parcelas mensais e</w:t>
      </w:r>
      <w:r w:rsidR="00052DF4">
        <w:rPr>
          <w:rFonts w:ascii="Times New Roman" w:eastAsia="Times New Roman" w:hAnsi="Times New Roman"/>
        </w:rPr>
        <w:t xml:space="preserve"> consecutivas, com desconto de 8</w:t>
      </w:r>
      <w:r>
        <w:rPr>
          <w:rFonts w:ascii="Times New Roman" w:eastAsia="Times New Roman" w:hAnsi="Times New Roman"/>
        </w:rPr>
        <w:t xml:space="preserve">0% </w:t>
      </w:r>
      <w:r w:rsidR="00052DF4">
        <w:rPr>
          <w:rFonts w:ascii="Times New Roman" w:eastAsia="Times New Roman" w:hAnsi="Times New Roman"/>
        </w:rPr>
        <w:t xml:space="preserve">(oitenta por cento) </w:t>
      </w:r>
      <w:r>
        <w:rPr>
          <w:rFonts w:ascii="Times New Roman" w:eastAsia="Times New Roman" w:hAnsi="Times New Roman"/>
        </w:rPr>
        <w:t xml:space="preserve">da multa </w:t>
      </w:r>
      <w:r w:rsidR="00052DF4">
        <w:rPr>
          <w:rFonts w:ascii="Times New Roman" w:eastAsia="Times New Roman" w:hAnsi="Times New Roman"/>
        </w:rPr>
        <w:t xml:space="preserve">e juros </w:t>
      </w:r>
      <w:r>
        <w:rPr>
          <w:rFonts w:ascii="Times New Roman" w:eastAsia="Times New Roman" w:hAnsi="Times New Roman"/>
        </w:rPr>
        <w:t>prevista no artigo 309 da Lei Municipal nº 2.578//2021 (CT</w:t>
      </w:r>
      <w:r w:rsidR="00052DF4">
        <w:rPr>
          <w:rFonts w:ascii="Times New Roman" w:eastAsia="Times New Roman" w:hAnsi="Times New Roman"/>
        </w:rPr>
        <w:t>M-Código Tributário Municipal) observando</w:t>
      </w:r>
      <w:r w:rsidR="00052DF4" w:rsidRPr="0072052D">
        <w:rPr>
          <w:rFonts w:ascii="Times New Roman" w:eastAsia="Times New Roman" w:hAnsi="Times New Roman"/>
        </w:rPr>
        <w:t xml:space="preserve"> </w:t>
      </w:r>
      <w:r w:rsidRPr="0072052D">
        <w:rPr>
          <w:rFonts w:ascii="Times New Roman" w:eastAsia="Times New Roman" w:hAnsi="Times New Roman"/>
        </w:rPr>
        <w:t>o valor</w:t>
      </w:r>
      <w:r>
        <w:rPr>
          <w:rFonts w:ascii="Times New Roman" w:eastAsia="Times New Roman" w:hAnsi="Times New Roman"/>
        </w:rPr>
        <w:t xml:space="preserve"> mínimo de 20 (vinte) URM’S’ em cada parcela.</w:t>
      </w:r>
    </w:p>
    <w:p w:rsidR="00C77E7C" w:rsidRDefault="00362CFF">
      <w:pPr>
        <w:ind w:firstLine="1418"/>
        <w:jc w:val="both"/>
      </w:pPr>
      <w:r>
        <w:rPr>
          <w:b/>
        </w:rPr>
        <w:t>III</w:t>
      </w:r>
      <w:r>
        <w:t xml:space="preserve"> - Parcelado em até 48 (quarenta e oito) parcelas mensais e consecutivas, com desconto de 50% </w:t>
      </w:r>
      <w:r w:rsidR="00052DF4">
        <w:t xml:space="preserve">(cinquenta por centos) </w:t>
      </w:r>
      <w:r>
        <w:t xml:space="preserve">da multa </w:t>
      </w:r>
      <w:r w:rsidR="00052DF4">
        <w:t xml:space="preserve">e juros </w:t>
      </w:r>
      <w:r>
        <w:t xml:space="preserve">prevista no </w:t>
      </w:r>
      <w:r>
        <w:rPr>
          <w:rFonts w:ascii="Times New Roman" w:eastAsia="Times New Roman" w:hAnsi="Times New Roman"/>
        </w:rPr>
        <w:t>artigo 309 da Lei Municipal nº 2.578//2021 (CTM-Código Tributário Municipal)</w:t>
      </w:r>
      <w:r>
        <w:t xml:space="preserve">, observando </w:t>
      </w:r>
      <w:r>
        <w:rPr>
          <w:rFonts w:ascii="Times New Roman" w:eastAsia="Times New Roman" w:hAnsi="Times New Roman"/>
        </w:rPr>
        <w:t>o valor mínimo de 20 (vinte) URM’S’ em cada parcela.</w:t>
      </w:r>
    </w:p>
    <w:p w:rsidR="00C77E7C" w:rsidRDefault="00362CFF">
      <w:pPr>
        <w:ind w:firstLine="1418"/>
        <w:jc w:val="both"/>
      </w:pPr>
      <w:r>
        <w:rPr>
          <w:b/>
        </w:rPr>
        <w:t>Parágrafo único.</w:t>
      </w:r>
      <w:r>
        <w:t xml:space="preserve"> Para o parcelamento que ultrapassar o exercício financeiro, as parcelas vincendas serão corrigidas com base no índice de correção da URM.</w:t>
      </w:r>
    </w:p>
    <w:p w:rsidR="00C77E7C" w:rsidRDefault="00C77E7C">
      <w:pPr>
        <w:ind w:firstLine="1418"/>
        <w:jc w:val="both"/>
      </w:pPr>
    </w:p>
    <w:p w:rsidR="00C77E7C" w:rsidRDefault="00C77E7C">
      <w:pPr>
        <w:ind w:firstLine="1418"/>
        <w:jc w:val="both"/>
      </w:pPr>
    </w:p>
    <w:p w:rsidR="00C77E7C" w:rsidRDefault="00C77E7C">
      <w:pPr>
        <w:ind w:firstLine="1418"/>
        <w:jc w:val="both"/>
      </w:pPr>
    </w:p>
    <w:p w:rsidR="00C77E7C" w:rsidRDefault="00C77E7C">
      <w:pPr>
        <w:ind w:firstLine="1418"/>
        <w:jc w:val="both"/>
      </w:pPr>
    </w:p>
    <w:p w:rsidR="00C77E7C" w:rsidRDefault="00362CFF">
      <w:pPr>
        <w:ind w:firstLine="1418"/>
        <w:jc w:val="both"/>
        <w:rPr>
          <w:rFonts w:ascii="Times New Roman" w:eastAsia="Times New Roman" w:hAnsi="Times New Roman"/>
        </w:rPr>
      </w:pPr>
      <w:r>
        <w:rPr>
          <w:rFonts w:ascii="Times New Roman" w:eastAsia="Times New Roman" w:hAnsi="Times New Roman"/>
          <w:b/>
          <w:bCs/>
        </w:rPr>
        <w:t>Art. 4º</w:t>
      </w:r>
      <w:r>
        <w:rPr>
          <w:rFonts w:ascii="Times New Roman" w:eastAsia="Times New Roman" w:hAnsi="Times New Roman"/>
        </w:rPr>
        <w:t xml:space="preserve"> Na hipótese de atraso no pagamento, por mais de 60 (sessenta) dias ou 02 (duas) parcelas consecutivas ou intercaladas, estará sujeito ao cancelamento do REFIS MUNICIPAL 2025, com incidência de correção monetária, juros e multas legais sobre os valores do saldo remanescente.</w:t>
      </w:r>
    </w:p>
    <w:p w:rsidR="00C77E7C" w:rsidRDefault="00362CFF">
      <w:pPr>
        <w:ind w:firstLine="1418"/>
        <w:jc w:val="both"/>
        <w:rPr>
          <w:rFonts w:ascii="Times New Roman" w:eastAsia="Times New Roman" w:hAnsi="Times New Roman"/>
        </w:rPr>
      </w:pPr>
      <w:r>
        <w:rPr>
          <w:rFonts w:ascii="Times New Roman" w:eastAsia="Times New Roman" w:hAnsi="Times New Roman"/>
          <w:b/>
          <w:bCs/>
        </w:rPr>
        <w:t xml:space="preserve">Art. 5º </w:t>
      </w:r>
      <w:r>
        <w:rPr>
          <w:rFonts w:ascii="Times New Roman" w:eastAsia="Times New Roman" w:hAnsi="Times New Roman"/>
        </w:rPr>
        <w:t>Nos casos em que a dívida esteja em processo de cobrança judicial, poderá ser efetuado o levantamento das custas do processo e o valor que houver, poderá ser recolhido no ato da confissão da dívida, podendo ainda as custas serem apuradas e pagas pelo executado conforme determinação do Poder Judiciário.</w:t>
      </w:r>
    </w:p>
    <w:p w:rsidR="00C77E7C" w:rsidRDefault="00362CFF">
      <w:pPr>
        <w:ind w:firstLine="1418"/>
        <w:jc w:val="both"/>
        <w:rPr>
          <w:rFonts w:ascii="Times New Roman" w:eastAsia="Times New Roman" w:hAnsi="Times New Roman"/>
        </w:rPr>
      </w:pPr>
      <w:bookmarkStart w:id="4" w:name="a8"/>
      <w:bookmarkStart w:id="5" w:name="a9_Copia_1"/>
      <w:bookmarkEnd w:id="4"/>
      <w:bookmarkEnd w:id="5"/>
      <w:r>
        <w:rPr>
          <w:rFonts w:ascii="Times New Roman" w:eastAsia="Times New Roman" w:hAnsi="Times New Roman"/>
          <w:b/>
          <w:bCs/>
        </w:rPr>
        <w:t>Art. 6º</w:t>
      </w:r>
      <w:r>
        <w:rPr>
          <w:rFonts w:ascii="Times New Roman" w:eastAsia="Times New Roman" w:hAnsi="Times New Roman"/>
        </w:rPr>
        <w:t xml:space="preserve"> Os benefícios concedidos por esta Lei não conferem qualquer direito à restituição ou compensação de importância já paga ou compensadas.</w:t>
      </w:r>
    </w:p>
    <w:p w:rsidR="00C77E7C" w:rsidRDefault="00362CFF">
      <w:pPr>
        <w:ind w:firstLine="1418"/>
        <w:jc w:val="both"/>
        <w:rPr>
          <w:rFonts w:ascii="Times New Roman" w:eastAsia="Times New Roman" w:hAnsi="Times New Roman"/>
        </w:rPr>
      </w:pPr>
      <w:bookmarkStart w:id="6" w:name="a6_Copia_4"/>
      <w:bookmarkEnd w:id="6"/>
      <w:r>
        <w:rPr>
          <w:rFonts w:ascii="Times New Roman" w:eastAsia="Times New Roman" w:hAnsi="Times New Roman"/>
          <w:b/>
          <w:bCs/>
        </w:rPr>
        <w:t>Art. 7º</w:t>
      </w:r>
      <w:r>
        <w:rPr>
          <w:rFonts w:ascii="Times New Roman" w:eastAsia="Times New Roman" w:hAnsi="Times New Roman"/>
        </w:rPr>
        <w:t xml:space="preserve"> O contribuinte que liquidar sua dívida nos termos propostos na presente Lei fica isento do pagamento de honorários advocatícios somente nos casos em que não houve o ajuizamento da cobrança</w:t>
      </w:r>
      <w:bookmarkStart w:id="7" w:name="a7_Copia_4"/>
      <w:bookmarkEnd w:id="7"/>
      <w:r>
        <w:rPr>
          <w:rFonts w:ascii="Times New Roman" w:eastAsia="Times New Roman" w:hAnsi="Times New Roman"/>
        </w:rPr>
        <w:t>.</w:t>
      </w:r>
    </w:p>
    <w:p w:rsidR="00C77E7C" w:rsidRDefault="00362CFF">
      <w:pPr>
        <w:ind w:firstLine="1418"/>
        <w:jc w:val="both"/>
        <w:rPr>
          <w:rFonts w:ascii="Times New Roman" w:eastAsia="Times New Roman" w:hAnsi="Times New Roman"/>
        </w:rPr>
      </w:pPr>
      <w:r>
        <w:rPr>
          <w:rFonts w:ascii="Times New Roman" w:eastAsia="Times New Roman" w:hAnsi="Times New Roman"/>
          <w:b/>
          <w:bCs/>
        </w:rPr>
        <w:t>Art. 8º</w:t>
      </w:r>
      <w:r>
        <w:rPr>
          <w:rFonts w:ascii="Times New Roman" w:eastAsia="Times New Roman" w:hAnsi="Times New Roman"/>
        </w:rPr>
        <w:t xml:space="preserve"> Após a </w:t>
      </w:r>
      <w:r w:rsidRPr="009370D3">
        <w:rPr>
          <w:rFonts w:ascii="Times New Roman" w:eastAsia="Times New Roman" w:hAnsi="Times New Roman"/>
        </w:rPr>
        <w:t xml:space="preserve">data de </w:t>
      </w:r>
      <w:r w:rsidRPr="009370D3">
        <w:rPr>
          <w:rFonts w:ascii="Times New Roman" w:eastAsia="Times New Roman" w:hAnsi="Times New Roman"/>
          <w:bCs/>
        </w:rPr>
        <w:t>30/09/2025</w:t>
      </w:r>
      <w:r>
        <w:rPr>
          <w:rFonts w:ascii="Times New Roman" w:eastAsia="Times New Roman" w:hAnsi="Times New Roman"/>
        </w:rPr>
        <w:t xml:space="preserve"> poderá o Poder Executivo Municipal encaminhar para protesto em cartório e inscrição nos meios de restrição ao crédito as dividas ativas não quitadas e nem parceladas na forma desta lei além das medidas de cobrança judicial.  </w:t>
      </w:r>
    </w:p>
    <w:p w:rsidR="00C77E7C" w:rsidRDefault="00362CFF">
      <w:pPr>
        <w:ind w:firstLine="1418"/>
        <w:jc w:val="both"/>
        <w:rPr>
          <w:rFonts w:ascii="Times New Roman" w:eastAsia="Times New Roman" w:hAnsi="Times New Roman"/>
        </w:rPr>
      </w:pPr>
      <w:r>
        <w:rPr>
          <w:rFonts w:ascii="Times New Roman" w:eastAsia="Times New Roman" w:hAnsi="Times New Roman"/>
          <w:b/>
          <w:bCs/>
        </w:rPr>
        <w:t xml:space="preserve">Art. 9º </w:t>
      </w:r>
      <w:r>
        <w:rPr>
          <w:rFonts w:ascii="Times New Roman" w:eastAsia="Times New Roman" w:hAnsi="Times New Roman"/>
        </w:rPr>
        <w:t>Esta Lei entrará em vigor na data de sua publicação.</w:t>
      </w:r>
    </w:p>
    <w:p w:rsidR="00C77E7C" w:rsidRDefault="00C77E7C">
      <w:pPr>
        <w:ind w:firstLine="1418"/>
        <w:jc w:val="both"/>
        <w:rPr>
          <w:rFonts w:ascii="Times New Roman" w:eastAsia="Times New Roman" w:hAnsi="Times New Roman"/>
        </w:rPr>
      </w:pPr>
    </w:p>
    <w:p w:rsidR="00C77E7C" w:rsidRDefault="00362CFF">
      <w:pPr>
        <w:ind w:firstLine="1418"/>
        <w:jc w:val="both"/>
        <w:rPr>
          <w:rFonts w:ascii="Times New Roman" w:eastAsia="Times New Roman" w:hAnsi="Times New Roman"/>
        </w:rPr>
      </w:pPr>
      <w:r>
        <w:rPr>
          <w:rFonts w:ascii="Times New Roman" w:eastAsia="Times New Roman" w:hAnsi="Times New Roman"/>
        </w:rPr>
        <w:t xml:space="preserve">Gabinete do Prefeito de Alpestre, aos </w:t>
      </w:r>
      <w:r w:rsidR="00305A6B">
        <w:rPr>
          <w:rFonts w:ascii="Times New Roman" w:eastAsia="Times New Roman" w:hAnsi="Times New Roman"/>
        </w:rPr>
        <w:t>21</w:t>
      </w:r>
      <w:r>
        <w:rPr>
          <w:rFonts w:ascii="Times New Roman" w:eastAsia="Times New Roman" w:hAnsi="Times New Roman"/>
        </w:rPr>
        <w:t xml:space="preserve"> dias do mês de </w:t>
      </w:r>
      <w:r w:rsidR="00052DF4">
        <w:rPr>
          <w:rFonts w:ascii="Times New Roman" w:eastAsia="Times New Roman" w:hAnsi="Times New Roman"/>
        </w:rPr>
        <w:t>março</w:t>
      </w:r>
      <w:r>
        <w:rPr>
          <w:rFonts w:ascii="Times New Roman" w:eastAsia="Times New Roman" w:hAnsi="Times New Roman"/>
        </w:rPr>
        <w:t xml:space="preserve"> de 2025.</w:t>
      </w:r>
    </w:p>
    <w:p w:rsidR="00C77E7C" w:rsidRDefault="00C77E7C">
      <w:pPr>
        <w:ind w:firstLine="1418"/>
        <w:jc w:val="both"/>
        <w:rPr>
          <w:rFonts w:ascii="Times New Roman" w:eastAsia="Times New Roman" w:hAnsi="Times New Roman"/>
        </w:rPr>
      </w:pPr>
    </w:p>
    <w:p w:rsidR="00C77E7C" w:rsidRDefault="00C77E7C">
      <w:pPr>
        <w:ind w:firstLine="1418"/>
        <w:jc w:val="both"/>
        <w:rPr>
          <w:rFonts w:ascii="Times New Roman" w:eastAsia="Times New Roman" w:hAnsi="Times New Roman"/>
        </w:rPr>
      </w:pPr>
    </w:p>
    <w:p w:rsidR="00C77E7C" w:rsidRDefault="00C77E7C">
      <w:pPr>
        <w:ind w:firstLine="1418"/>
        <w:jc w:val="both"/>
        <w:rPr>
          <w:rFonts w:ascii="Times New Roman" w:eastAsia="Times New Roman" w:hAnsi="Times New Roman"/>
        </w:rPr>
      </w:pPr>
      <w:bookmarkStart w:id="8" w:name="_GoBack_Copia_1"/>
      <w:bookmarkEnd w:id="8"/>
    </w:p>
    <w:p w:rsidR="00C77E7C" w:rsidRDefault="00362CFF">
      <w:pPr>
        <w:jc w:val="center"/>
        <w:rPr>
          <w:rFonts w:ascii="Times New Roman" w:eastAsia="Times New Roman" w:hAnsi="Times New Roman"/>
          <w:b/>
        </w:rPr>
      </w:pPr>
      <w:r>
        <w:rPr>
          <w:rFonts w:ascii="Times New Roman" w:eastAsia="Times New Roman" w:hAnsi="Times New Roman"/>
          <w:b/>
        </w:rPr>
        <w:t>RUDIMAR ARGENTON</w:t>
      </w:r>
    </w:p>
    <w:p w:rsidR="00C77E7C" w:rsidRDefault="00362CFF">
      <w:pPr>
        <w:jc w:val="center"/>
        <w:rPr>
          <w:rFonts w:ascii="Times New Roman" w:eastAsia="Times New Roman" w:hAnsi="Times New Roman"/>
        </w:rPr>
      </w:pPr>
      <w:r>
        <w:rPr>
          <w:rFonts w:ascii="Times New Roman" w:eastAsia="Times New Roman" w:hAnsi="Times New Roman"/>
        </w:rPr>
        <w:t>Prefeito Municipal</w:t>
      </w:r>
    </w:p>
    <w:p w:rsidR="00C77E7C" w:rsidRDefault="00C77E7C">
      <w:pPr>
        <w:jc w:val="center"/>
        <w:rPr>
          <w:rFonts w:ascii="Times New Roman" w:eastAsia="Times New Roman" w:hAnsi="Times New Roman"/>
        </w:rPr>
      </w:pPr>
    </w:p>
    <w:p w:rsidR="00C77E7C" w:rsidRDefault="00C77E7C">
      <w:pPr>
        <w:jc w:val="center"/>
        <w:rPr>
          <w:rFonts w:ascii="Times New Roman" w:eastAsia="Times New Roman" w:hAnsi="Times New Roman"/>
        </w:rPr>
      </w:pPr>
    </w:p>
    <w:p w:rsidR="00C77E7C" w:rsidRDefault="00C77E7C">
      <w:pPr>
        <w:jc w:val="center"/>
        <w:rPr>
          <w:rFonts w:ascii="Times New Roman" w:eastAsia="Times New Roman" w:hAnsi="Times New Roman"/>
        </w:rPr>
      </w:pPr>
    </w:p>
    <w:p w:rsidR="00C77E7C" w:rsidRDefault="00C77E7C">
      <w:pPr>
        <w:jc w:val="center"/>
        <w:rPr>
          <w:rFonts w:ascii="Times New Roman" w:eastAsia="Times New Roman" w:hAnsi="Times New Roman"/>
        </w:rPr>
      </w:pPr>
    </w:p>
    <w:p w:rsidR="00C77E7C" w:rsidRDefault="00C77E7C">
      <w:pPr>
        <w:jc w:val="center"/>
        <w:rPr>
          <w:rFonts w:ascii="Times New Roman" w:eastAsia="Times New Roman" w:hAnsi="Times New Roman"/>
        </w:rPr>
      </w:pPr>
    </w:p>
    <w:p w:rsidR="00C77E7C" w:rsidRDefault="00C77E7C">
      <w:pPr>
        <w:jc w:val="center"/>
        <w:rPr>
          <w:rFonts w:ascii="Times New Roman" w:eastAsia="Times New Roman" w:hAnsi="Times New Roman"/>
        </w:rPr>
      </w:pPr>
    </w:p>
    <w:p w:rsidR="00C77E7C" w:rsidRDefault="00C77E7C">
      <w:pPr>
        <w:jc w:val="center"/>
        <w:rPr>
          <w:rFonts w:ascii="Times New Roman" w:eastAsia="Times New Roman" w:hAnsi="Times New Roman"/>
        </w:rPr>
      </w:pPr>
    </w:p>
    <w:p w:rsidR="00C77E7C" w:rsidRDefault="00C77E7C">
      <w:pPr>
        <w:jc w:val="center"/>
        <w:rPr>
          <w:rFonts w:ascii="Times New Roman" w:eastAsia="Times New Roman" w:hAnsi="Times New Roman"/>
        </w:rPr>
      </w:pPr>
    </w:p>
    <w:p w:rsidR="00C77E7C" w:rsidRDefault="00C77E7C">
      <w:pPr>
        <w:jc w:val="center"/>
        <w:rPr>
          <w:rFonts w:ascii="Times New Roman" w:eastAsia="Times New Roman" w:hAnsi="Times New Roman"/>
        </w:rPr>
      </w:pPr>
    </w:p>
    <w:p w:rsidR="00C77E7C" w:rsidRDefault="00C77E7C">
      <w:pPr>
        <w:jc w:val="center"/>
        <w:rPr>
          <w:rFonts w:ascii="Times New Roman" w:eastAsia="Times New Roman" w:hAnsi="Times New Roman"/>
        </w:rPr>
      </w:pPr>
    </w:p>
    <w:p w:rsidR="00C77E7C" w:rsidRDefault="00C77E7C">
      <w:pPr>
        <w:jc w:val="center"/>
        <w:rPr>
          <w:rFonts w:ascii="Times New Roman" w:eastAsia="Times New Roman" w:hAnsi="Times New Roman"/>
        </w:rPr>
      </w:pPr>
    </w:p>
    <w:p w:rsidR="00C77E7C" w:rsidRDefault="00C77E7C">
      <w:pPr>
        <w:jc w:val="center"/>
        <w:rPr>
          <w:rFonts w:ascii="Times New Roman" w:eastAsia="Times New Roman" w:hAnsi="Times New Roman"/>
        </w:rPr>
      </w:pPr>
    </w:p>
    <w:p w:rsidR="00C77E7C" w:rsidRDefault="00C77E7C">
      <w:pPr>
        <w:jc w:val="center"/>
        <w:rPr>
          <w:rFonts w:ascii="Times New Roman" w:eastAsia="Times New Roman" w:hAnsi="Times New Roman"/>
        </w:rPr>
      </w:pPr>
    </w:p>
    <w:p w:rsidR="00C77E7C" w:rsidRDefault="00C77E7C">
      <w:pPr>
        <w:jc w:val="center"/>
        <w:rPr>
          <w:rFonts w:ascii="Times New Roman" w:eastAsia="Times New Roman" w:hAnsi="Times New Roman"/>
        </w:rPr>
      </w:pPr>
    </w:p>
    <w:p w:rsidR="00C77E7C" w:rsidRDefault="00C77E7C">
      <w:pPr>
        <w:jc w:val="center"/>
        <w:rPr>
          <w:rFonts w:ascii="Times New Roman" w:eastAsia="Times New Roman" w:hAnsi="Times New Roman"/>
        </w:rPr>
      </w:pPr>
    </w:p>
    <w:p w:rsidR="00C77E7C" w:rsidRDefault="00C77E7C">
      <w:pPr>
        <w:jc w:val="center"/>
        <w:rPr>
          <w:rFonts w:ascii="Times New Roman" w:eastAsia="Times New Roman" w:hAnsi="Times New Roman"/>
        </w:rPr>
      </w:pPr>
    </w:p>
    <w:p w:rsidR="00C77E7C" w:rsidRDefault="00C77E7C">
      <w:pPr>
        <w:jc w:val="center"/>
        <w:rPr>
          <w:rFonts w:ascii="Times New Roman" w:eastAsia="Times New Roman" w:hAnsi="Times New Roman"/>
        </w:rPr>
      </w:pPr>
    </w:p>
    <w:p w:rsidR="00C77E7C" w:rsidRDefault="00C77E7C">
      <w:pPr>
        <w:jc w:val="center"/>
        <w:rPr>
          <w:rFonts w:ascii="Times New Roman" w:eastAsia="Times New Roman" w:hAnsi="Times New Roman"/>
        </w:rPr>
      </w:pPr>
    </w:p>
    <w:p w:rsidR="00C77E7C" w:rsidRDefault="00C77E7C">
      <w:pPr>
        <w:jc w:val="center"/>
        <w:rPr>
          <w:rFonts w:ascii="Times New Roman" w:eastAsia="Times New Roman" w:hAnsi="Times New Roman"/>
        </w:rPr>
      </w:pPr>
    </w:p>
    <w:p w:rsidR="00C77E7C" w:rsidRDefault="00C77E7C">
      <w:pPr>
        <w:jc w:val="center"/>
        <w:rPr>
          <w:rFonts w:ascii="Times New Roman" w:eastAsia="Times New Roman" w:hAnsi="Times New Roman"/>
        </w:rPr>
      </w:pPr>
    </w:p>
    <w:p w:rsidR="00C77E7C" w:rsidRDefault="00C77E7C">
      <w:pPr>
        <w:jc w:val="center"/>
        <w:rPr>
          <w:rFonts w:ascii="Times New Roman" w:eastAsia="Times New Roman" w:hAnsi="Times New Roman"/>
        </w:rPr>
      </w:pPr>
    </w:p>
    <w:p w:rsidR="00C77E7C" w:rsidRDefault="00C77E7C">
      <w:pPr>
        <w:jc w:val="center"/>
        <w:rPr>
          <w:rFonts w:ascii="Times New Roman" w:eastAsia="Times New Roman" w:hAnsi="Times New Roman"/>
        </w:rPr>
      </w:pPr>
    </w:p>
    <w:p w:rsidR="00C77E7C" w:rsidRDefault="00362CFF">
      <w:pPr>
        <w:pStyle w:val="Recuodecorpodetexto"/>
        <w:ind w:left="0"/>
        <w:jc w:val="center"/>
        <w:rPr>
          <w:b/>
          <w:szCs w:val="24"/>
        </w:rPr>
      </w:pPr>
      <w:r>
        <w:rPr>
          <w:b/>
          <w:szCs w:val="24"/>
        </w:rPr>
        <w:lastRenderedPageBreak/>
        <w:t>JUSTIFICATIVAS AO PROJETO DE LEI</w:t>
      </w:r>
    </w:p>
    <w:p w:rsidR="00C77E7C" w:rsidRDefault="00C77E7C">
      <w:pPr>
        <w:pStyle w:val="Recuodecorpodetexto"/>
        <w:ind w:left="0"/>
        <w:jc w:val="both"/>
        <w:rPr>
          <w:szCs w:val="24"/>
        </w:rPr>
      </w:pPr>
    </w:p>
    <w:p w:rsidR="00C77E7C" w:rsidRDefault="00362CFF">
      <w:pPr>
        <w:pStyle w:val="Recuodecorpodetexto"/>
        <w:ind w:left="0" w:firstLine="1418"/>
        <w:jc w:val="both"/>
        <w:rPr>
          <w:szCs w:val="24"/>
        </w:rPr>
      </w:pPr>
      <w:r>
        <w:rPr>
          <w:szCs w:val="24"/>
        </w:rPr>
        <w:t xml:space="preserve">Senhor Presidente </w:t>
      </w:r>
    </w:p>
    <w:p w:rsidR="00C77E7C" w:rsidRDefault="00605429">
      <w:pPr>
        <w:pStyle w:val="Recuodecorpodetexto"/>
        <w:ind w:left="0" w:firstLine="1418"/>
        <w:jc w:val="both"/>
        <w:rPr>
          <w:szCs w:val="24"/>
        </w:rPr>
      </w:pPr>
      <w:r>
        <w:rPr>
          <w:szCs w:val="24"/>
        </w:rPr>
        <w:t xml:space="preserve">Senhores </w:t>
      </w:r>
      <w:r w:rsidR="00362CFF">
        <w:rPr>
          <w:szCs w:val="24"/>
        </w:rPr>
        <w:t xml:space="preserve">Vereadores </w:t>
      </w:r>
    </w:p>
    <w:p w:rsidR="00C77E7C" w:rsidRDefault="00C77E7C">
      <w:pPr>
        <w:pStyle w:val="Recuodecorpodetexto"/>
        <w:ind w:left="0" w:firstLine="1418"/>
        <w:jc w:val="both"/>
        <w:rPr>
          <w:szCs w:val="24"/>
        </w:rPr>
      </w:pPr>
    </w:p>
    <w:p w:rsidR="00C77E7C" w:rsidRDefault="00362CFF">
      <w:pPr>
        <w:spacing w:line="276" w:lineRule="auto"/>
        <w:ind w:firstLine="1418"/>
        <w:jc w:val="both"/>
        <w:rPr>
          <w:rFonts w:ascii="Times New Roman" w:hAnsi="Times New Roman"/>
          <w:bCs/>
          <w:iCs/>
        </w:rPr>
      </w:pPr>
      <w:r>
        <w:rPr>
          <w:rFonts w:ascii="Times New Roman" w:hAnsi="Times New Roman"/>
          <w:bCs/>
          <w:iCs/>
        </w:rPr>
        <w:t xml:space="preserve">O presente Projeto de Lei que ora apresentamos para vossa apreciação visa instituir </w:t>
      </w:r>
      <w:r>
        <w:rPr>
          <w:rFonts w:ascii="Times New Roman" w:eastAsia="Times New Roman" w:hAnsi="Times New Roman"/>
          <w:bCs/>
        </w:rPr>
        <w:t>Programa para Recuperação de Créditos Fiscais - REFIS MUNICIPAL 2025, e dá outras providências</w:t>
      </w:r>
      <w:r>
        <w:rPr>
          <w:rFonts w:ascii="Times New Roman" w:hAnsi="Times New Roman"/>
          <w:bCs/>
          <w:iCs/>
        </w:rPr>
        <w:t>.</w:t>
      </w:r>
    </w:p>
    <w:p w:rsidR="00C77E7C" w:rsidRDefault="00362CFF">
      <w:pPr>
        <w:spacing w:line="276" w:lineRule="auto"/>
        <w:ind w:firstLine="1418"/>
        <w:jc w:val="both"/>
        <w:rPr>
          <w:rFonts w:ascii="Times New Roman" w:hAnsi="Times New Roman"/>
          <w:bCs/>
          <w:iCs/>
        </w:rPr>
      </w:pPr>
      <w:r>
        <w:rPr>
          <w:rFonts w:ascii="Times New Roman" w:hAnsi="Times New Roman"/>
          <w:bCs/>
          <w:iCs/>
        </w:rPr>
        <w:t>O Programa busca dar oportunidade aos contribuintes inadimplentes para regularizar os créditos tributários e não tributários, inclusive títulos executivos emitidos pelo Tribunal de Contas do Estado do RS e Créditos decorrentes de Processos Administrativos do município, constituídos ou não, inscritos em dívida ativa, ajuizados ou a ajuizar, com exigibilidade suspensa ou não.</w:t>
      </w:r>
    </w:p>
    <w:p w:rsidR="00C77E7C" w:rsidRDefault="00362CFF">
      <w:pPr>
        <w:spacing w:line="276" w:lineRule="auto"/>
        <w:ind w:firstLine="1418"/>
        <w:jc w:val="both"/>
        <w:rPr>
          <w:rFonts w:ascii="Times New Roman" w:hAnsi="Times New Roman"/>
          <w:bCs/>
          <w:iCs/>
        </w:rPr>
      </w:pPr>
      <w:r>
        <w:rPr>
          <w:rFonts w:ascii="Times New Roman" w:hAnsi="Times New Roman"/>
          <w:bCs/>
          <w:iCs/>
        </w:rPr>
        <w:t xml:space="preserve">Esta medida é de fundamental importância para viabilizar a regularização de perante ao município de devedores que por alguma razão não conseguiram pagar seus tributos ou dividas de outras natureza, o que é fundamental para o acesso aos incentivos e benefícios oficiais em que esta regularidade é condição de acesso.  Por outro lado, o interesse público se dá em razão do aumento da arrecadação que é comum com estes programas. </w:t>
      </w:r>
    </w:p>
    <w:p w:rsidR="00C77E7C" w:rsidRDefault="00362CFF">
      <w:pPr>
        <w:spacing w:line="276" w:lineRule="auto"/>
        <w:ind w:firstLine="1418"/>
        <w:jc w:val="both"/>
        <w:rPr>
          <w:rFonts w:ascii="Times New Roman" w:hAnsi="Times New Roman"/>
        </w:rPr>
      </w:pPr>
      <w:r>
        <w:rPr>
          <w:rFonts w:ascii="Times New Roman" w:hAnsi="Times New Roman"/>
        </w:rPr>
        <w:t>Destaca-se que a medida não constitui renúncia de receita, pois é mantida a atualização dos créditos e, além disso, ensejará aumento da arrecadação, através de pagamentos por parte de contribuintes que não teriam condições de fazê-lo nas regras e condições atuais.</w:t>
      </w:r>
    </w:p>
    <w:p w:rsidR="00C77E7C" w:rsidRDefault="00362CFF">
      <w:pPr>
        <w:spacing w:line="276" w:lineRule="auto"/>
        <w:ind w:firstLine="1418"/>
        <w:jc w:val="both"/>
        <w:rPr>
          <w:rFonts w:ascii="Times New Roman" w:hAnsi="Times New Roman"/>
          <w:color w:val="FF0000"/>
        </w:rPr>
      </w:pPr>
      <w:r>
        <w:rPr>
          <w:rFonts w:ascii="Times New Roman" w:hAnsi="Times New Roman"/>
          <w:color w:val="000000" w:themeColor="text1"/>
        </w:rPr>
        <w:t>Outrossim, busca-se autorização para a depuração da dívida ativa, excluindo-se a prescrita ou que por alguma razão não sejam cobráveis, quer seja por lançamento após o encerramento de atividades de contribuintes bem como daqueles de pequeno valor e que tenham prescrito ou cuja cobrança se torne inviável</w:t>
      </w:r>
      <w:r>
        <w:rPr>
          <w:rFonts w:ascii="Times New Roman" w:hAnsi="Times New Roman"/>
          <w:color w:val="FF0000"/>
        </w:rPr>
        <w:t>.</w:t>
      </w:r>
    </w:p>
    <w:p w:rsidR="00C77E7C" w:rsidRDefault="00362CFF">
      <w:pPr>
        <w:spacing w:line="276" w:lineRule="auto"/>
        <w:ind w:firstLine="1417"/>
        <w:jc w:val="both"/>
        <w:rPr>
          <w:rFonts w:ascii="Times New Roman" w:hAnsi="Times New Roman"/>
        </w:rPr>
      </w:pPr>
      <w:r>
        <w:rPr>
          <w:rFonts w:ascii="Times New Roman" w:hAnsi="Times New Roman"/>
        </w:rPr>
        <w:t xml:space="preserve">Diante de sua importância, espera-se a aprovação unânime deste Projeto de Lei. </w:t>
      </w:r>
    </w:p>
    <w:p w:rsidR="00C77E7C" w:rsidRDefault="00C77E7C">
      <w:pPr>
        <w:spacing w:line="276" w:lineRule="auto"/>
        <w:ind w:firstLine="1417"/>
        <w:jc w:val="both"/>
        <w:rPr>
          <w:rFonts w:ascii="Times New Roman" w:hAnsi="Times New Roman"/>
        </w:rPr>
      </w:pPr>
    </w:p>
    <w:p w:rsidR="00C77E7C" w:rsidRDefault="00362CFF">
      <w:pPr>
        <w:spacing w:line="276" w:lineRule="auto"/>
        <w:ind w:firstLine="1417"/>
        <w:jc w:val="both"/>
        <w:rPr>
          <w:rFonts w:ascii="Times New Roman" w:hAnsi="Times New Roman"/>
        </w:rPr>
      </w:pPr>
      <w:r>
        <w:rPr>
          <w:rFonts w:ascii="Times New Roman" w:hAnsi="Times New Roman"/>
        </w:rPr>
        <w:t>Atenciosamente,</w:t>
      </w:r>
    </w:p>
    <w:p w:rsidR="00C77E7C" w:rsidRDefault="00C77E7C">
      <w:pPr>
        <w:tabs>
          <w:tab w:val="left" w:pos="1440"/>
        </w:tabs>
        <w:spacing w:line="276" w:lineRule="auto"/>
        <w:jc w:val="both"/>
        <w:rPr>
          <w:rFonts w:ascii="Times New Roman" w:hAnsi="Times New Roman"/>
        </w:rPr>
      </w:pPr>
    </w:p>
    <w:p w:rsidR="00C77E7C" w:rsidRDefault="00C77E7C">
      <w:pPr>
        <w:spacing w:line="276" w:lineRule="auto"/>
        <w:jc w:val="center"/>
        <w:rPr>
          <w:rFonts w:ascii="Times New Roman" w:hAnsi="Times New Roman"/>
        </w:rPr>
      </w:pPr>
    </w:p>
    <w:p w:rsidR="00C77E7C" w:rsidRDefault="00362CFF">
      <w:pPr>
        <w:spacing w:line="276" w:lineRule="auto"/>
        <w:jc w:val="center"/>
        <w:rPr>
          <w:rFonts w:ascii="Times New Roman" w:hAnsi="Times New Roman"/>
          <w:b/>
        </w:rPr>
      </w:pPr>
      <w:r>
        <w:rPr>
          <w:rFonts w:ascii="Times New Roman" w:hAnsi="Times New Roman"/>
          <w:b/>
        </w:rPr>
        <w:t>RUDIMAR ARGENTON</w:t>
      </w:r>
    </w:p>
    <w:p w:rsidR="00C77E7C" w:rsidRDefault="00362CFF">
      <w:pPr>
        <w:jc w:val="center"/>
        <w:rPr>
          <w:rFonts w:ascii="Times New Roman" w:eastAsia="Times New Roman" w:hAnsi="Times New Roman"/>
          <w:i/>
          <w:iCs/>
          <w:color w:val="666666"/>
        </w:rPr>
      </w:pPr>
      <w:r>
        <w:rPr>
          <w:rFonts w:ascii="Times New Roman" w:hAnsi="Times New Roman"/>
          <w:shd w:val="clear" w:color="auto" w:fill="FFFFFF"/>
        </w:rPr>
        <w:t>Prefeito Municipal</w:t>
      </w:r>
    </w:p>
    <w:p w:rsidR="00C77E7C" w:rsidRDefault="00C77E7C">
      <w:pPr>
        <w:jc w:val="center"/>
        <w:rPr>
          <w:rFonts w:ascii="Times New Roman" w:eastAsia="Times New Roman" w:hAnsi="Times New Roman"/>
        </w:rPr>
      </w:pPr>
    </w:p>
    <w:p w:rsidR="00C77E7C" w:rsidRDefault="00C77E7C">
      <w:pPr>
        <w:jc w:val="center"/>
        <w:rPr>
          <w:rFonts w:ascii="Times New Roman" w:eastAsia="Times New Roman" w:hAnsi="Times New Roman"/>
        </w:rPr>
      </w:pPr>
    </w:p>
    <w:p w:rsidR="00C77E7C" w:rsidRDefault="00C77E7C">
      <w:pPr>
        <w:rPr>
          <w:rFonts w:ascii="Times New Roman" w:eastAsia="Times New Roman" w:hAnsi="Times New Roman"/>
          <w:i/>
          <w:iCs/>
          <w:color w:val="666666"/>
        </w:rPr>
      </w:pPr>
    </w:p>
    <w:p w:rsidR="00C77E7C" w:rsidRDefault="00C77E7C"/>
    <w:sectPr w:rsidR="00C77E7C">
      <w:pgSz w:w="11906" w:h="16838"/>
      <w:pgMar w:top="2552" w:right="1134"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0"/>
  <w:characterSpacingControl w:val="doNotCompress"/>
  <w:compat>
    <w:useFELayout/>
    <w:compatSetting w:name="compatibilityMode" w:uri="http://schemas.microsoft.com/office/word" w:val="12"/>
  </w:compat>
  <w:rsids>
    <w:rsidRoot w:val="00C77E7C"/>
    <w:rsid w:val="00052DF4"/>
    <w:rsid w:val="002E10EE"/>
    <w:rsid w:val="00305A6B"/>
    <w:rsid w:val="00362CFF"/>
    <w:rsid w:val="00387E48"/>
    <w:rsid w:val="00605429"/>
    <w:rsid w:val="0072052D"/>
    <w:rsid w:val="009370D3"/>
    <w:rsid w:val="00C77E7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3453E7-7A1C-4896-91CB-85874F03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cuodecorpodetextoChar">
    <w:name w:val="Recuo de corpo de texto Char"/>
    <w:basedOn w:val="Fontepargpadro"/>
    <w:link w:val="Recuodecorpodetexto"/>
    <w:uiPriority w:val="99"/>
    <w:semiHidden/>
    <w:qFormat/>
    <w:rsid w:val="0088558E"/>
    <w:rPr>
      <w:rFonts w:cs="Mangal"/>
      <w:szCs w:val="21"/>
    </w:rPr>
  </w:style>
  <w:style w:type="paragraph" w:styleId="Ttulo">
    <w:name w:val="Title"/>
    <w:basedOn w:val="Normal"/>
    <w:next w:val="Corpodetexto"/>
    <w:qFormat/>
    <w:pPr>
      <w:keepNext/>
      <w:spacing w:before="240" w:after="120"/>
    </w:pPr>
    <w:rPr>
      <w:rFonts w:ascii="Liberation Sans"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style>
  <w:style w:type="paragraph" w:styleId="Legenda">
    <w:name w:val="caption"/>
    <w:basedOn w:val="Normal"/>
    <w:qFormat/>
    <w:pPr>
      <w:suppressLineNumbers/>
      <w:spacing w:before="120" w:after="120"/>
    </w:pPr>
    <w:rPr>
      <w:i/>
      <w:iCs/>
    </w:rPr>
  </w:style>
  <w:style w:type="paragraph" w:customStyle="1" w:styleId="ndice">
    <w:name w:val="Índice"/>
    <w:basedOn w:val="Normal"/>
    <w:qFormat/>
    <w:pPr>
      <w:suppressLineNumbers/>
    </w:pPr>
  </w:style>
  <w:style w:type="paragraph" w:customStyle="1" w:styleId="Ttulouser">
    <w:name w:val="Título (user)"/>
    <w:basedOn w:val="Normal"/>
    <w:next w:val="Corpodetexto"/>
    <w:qFormat/>
    <w:pPr>
      <w:keepNext/>
      <w:spacing w:before="240" w:after="120"/>
    </w:pPr>
    <w:rPr>
      <w:rFonts w:ascii="Arial" w:eastAsia="Microsoft YaHei" w:hAnsi="Arial"/>
      <w:sz w:val="28"/>
      <w:szCs w:val="28"/>
    </w:rPr>
  </w:style>
  <w:style w:type="paragraph" w:customStyle="1" w:styleId="ndiceuser">
    <w:name w:val="Índice (user)"/>
    <w:basedOn w:val="Normal"/>
    <w:qFormat/>
    <w:pPr>
      <w:suppressLineNumbers/>
    </w:pPr>
  </w:style>
  <w:style w:type="paragraph" w:customStyle="1" w:styleId="western">
    <w:name w:val="western"/>
    <w:basedOn w:val="Normal"/>
    <w:qFormat/>
    <w:pPr>
      <w:spacing w:beforeAutospacing="1" w:after="144" w:line="276" w:lineRule="auto"/>
    </w:pPr>
    <w:rPr>
      <w:rFonts w:eastAsia="Times New Roman" w:cs="Liberation Serif"/>
      <w:color w:val="000000"/>
    </w:rPr>
  </w:style>
  <w:style w:type="paragraph" w:styleId="Recuodecorpodetexto">
    <w:name w:val="Body Text Indent"/>
    <w:basedOn w:val="Normal"/>
    <w:link w:val="RecuodecorpodetextoChar"/>
    <w:uiPriority w:val="99"/>
    <w:semiHidden/>
    <w:unhideWhenUsed/>
    <w:rsid w:val="0088558E"/>
    <w:pPr>
      <w:spacing w:after="120"/>
      <w:ind w:left="283"/>
    </w:pPr>
    <w:rPr>
      <w:rFonts w:cs="Mangal"/>
      <w:szCs w:val="21"/>
    </w:rPr>
  </w:style>
  <w:style w:type="paragraph" w:styleId="Textodebalo">
    <w:name w:val="Balloon Text"/>
    <w:basedOn w:val="Normal"/>
    <w:link w:val="TextodebaloChar"/>
    <w:uiPriority w:val="99"/>
    <w:semiHidden/>
    <w:unhideWhenUsed/>
    <w:rsid w:val="0072052D"/>
    <w:rPr>
      <w:rFonts w:ascii="Segoe UI" w:hAnsi="Segoe UI" w:cs="Mangal"/>
      <w:sz w:val="18"/>
      <w:szCs w:val="16"/>
    </w:rPr>
  </w:style>
  <w:style w:type="character" w:customStyle="1" w:styleId="TextodebaloChar">
    <w:name w:val="Texto de balão Char"/>
    <w:basedOn w:val="Fontepargpadro"/>
    <w:link w:val="Textodebalo"/>
    <w:uiPriority w:val="99"/>
    <w:semiHidden/>
    <w:rsid w:val="0072052D"/>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934</Words>
  <Characters>5047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ADM 01</cp:lastModifiedBy>
  <cp:revision>21</cp:revision>
  <cp:lastPrinted>2025-03-20T19:19:00Z</cp:lastPrinted>
  <dcterms:created xsi:type="dcterms:W3CDTF">2025-01-13T09:52:00Z</dcterms:created>
  <dcterms:modified xsi:type="dcterms:W3CDTF">2025-03-21T14:02:00Z</dcterms:modified>
  <dc:language>pt-BR</dc:language>
</cp:coreProperties>
</file>