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B5" w:rsidRPr="00921B73" w:rsidRDefault="00460DB5" w:rsidP="00460DB5">
      <w:pPr>
        <w:pStyle w:val="Corpodetexto"/>
        <w:jc w:val="center"/>
        <w:rPr>
          <w:b/>
          <w:color w:val="000000" w:themeColor="text1"/>
          <w:sz w:val="24"/>
          <w:szCs w:val="24"/>
          <w:lang w:val="pt-BR"/>
        </w:rPr>
      </w:pPr>
      <w:r w:rsidRPr="00DA3244">
        <w:rPr>
          <w:b/>
          <w:color w:val="000000" w:themeColor="text1"/>
          <w:sz w:val="24"/>
          <w:szCs w:val="24"/>
        </w:rPr>
        <w:t>PRO</w:t>
      </w:r>
      <w:r w:rsidRPr="00921B73">
        <w:rPr>
          <w:b/>
          <w:color w:val="000000" w:themeColor="text1"/>
          <w:sz w:val="24"/>
          <w:szCs w:val="24"/>
          <w:lang w:val="pt-BR"/>
        </w:rPr>
        <w:t>JETO DE LEI Nº 0</w:t>
      </w:r>
      <w:r w:rsidR="00352A22">
        <w:rPr>
          <w:b/>
          <w:color w:val="000000" w:themeColor="text1"/>
          <w:sz w:val="24"/>
          <w:szCs w:val="24"/>
          <w:lang w:val="pt-BR"/>
        </w:rPr>
        <w:t>21</w:t>
      </w:r>
      <w:r w:rsidRPr="00921B73">
        <w:rPr>
          <w:b/>
          <w:color w:val="000000" w:themeColor="text1"/>
          <w:sz w:val="24"/>
          <w:szCs w:val="24"/>
          <w:lang w:val="pt-BR"/>
        </w:rPr>
        <w:t xml:space="preserve">/25, DE </w:t>
      </w:r>
      <w:r w:rsidR="00D4143C">
        <w:rPr>
          <w:b/>
          <w:color w:val="000000" w:themeColor="text1"/>
          <w:sz w:val="24"/>
          <w:szCs w:val="24"/>
          <w:lang w:val="pt-BR"/>
        </w:rPr>
        <w:t>21</w:t>
      </w:r>
      <w:r>
        <w:rPr>
          <w:b/>
          <w:color w:val="000000" w:themeColor="text1"/>
          <w:sz w:val="24"/>
          <w:szCs w:val="24"/>
          <w:lang w:val="pt-BR"/>
        </w:rPr>
        <w:t xml:space="preserve"> </w:t>
      </w:r>
      <w:r w:rsidRPr="00921B73">
        <w:rPr>
          <w:b/>
          <w:color w:val="000000" w:themeColor="text1"/>
          <w:sz w:val="24"/>
          <w:szCs w:val="24"/>
          <w:lang w:val="pt-BR"/>
        </w:rPr>
        <w:t xml:space="preserve">DE </w:t>
      </w:r>
      <w:r>
        <w:rPr>
          <w:b/>
          <w:color w:val="000000" w:themeColor="text1"/>
          <w:sz w:val="24"/>
          <w:szCs w:val="24"/>
          <w:lang w:val="pt-BR"/>
        </w:rPr>
        <w:t>MARÇO</w:t>
      </w:r>
      <w:r w:rsidRPr="00921B73">
        <w:rPr>
          <w:b/>
          <w:color w:val="000000" w:themeColor="text1"/>
          <w:sz w:val="24"/>
          <w:szCs w:val="24"/>
          <w:lang w:val="pt-BR"/>
        </w:rPr>
        <w:t xml:space="preserve"> DE 2025.</w:t>
      </w:r>
    </w:p>
    <w:p w:rsidR="00460DB5" w:rsidRPr="00921B73" w:rsidRDefault="00460DB5" w:rsidP="00460DB5">
      <w:pPr>
        <w:pStyle w:val="Corpodetexto"/>
        <w:tabs>
          <w:tab w:val="left" w:pos="5811"/>
        </w:tabs>
        <w:rPr>
          <w:b/>
          <w:color w:val="000000" w:themeColor="text1"/>
          <w:sz w:val="24"/>
          <w:szCs w:val="24"/>
          <w:lang w:val="pt-BR"/>
        </w:rPr>
      </w:pPr>
      <w:r w:rsidRPr="00921B73">
        <w:rPr>
          <w:b/>
          <w:color w:val="000000" w:themeColor="text1"/>
          <w:sz w:val="24"/>
          <w:szCs w:val="24"/>
          <w:lang w:val="pt-BR"/>
        </w:rPr>
        <w:tab/>
      </w:r>
    </w:p>
    <w:p w:rsidR="00460DB5" w:rsidRPr="00634173" w:rsidRDefault="00460DB5" w:rsidP="00460DB5">
      <w:pPr>
        <w:ind w:left="4248"/>
        <w:jc w:val="both"/>
        <w:rPr>
          <w:i/>
          <w:sz w:val="24"/>
          <w:szCs w:val="24"/>
          <w:lang w:val="pt-BR"/>
        </w:rPr>
      </w:pPr>
      <w:r w:rsidRPr="00634173">
        <w:rPr>
          <w:i/>
          <w:color w:val="000000" w:themeColor="text1"/>
          <w:sz w:val="24"/>
          <w:szCs w:val="24"/>
          <w:lang w:val="pt-BR"/>
        </w:rPr>
        <w:t>Altera a Lei Municipal nº 2.</w:t>
      </w:r>
      <w:r w:rsidR="00A47E1D" w:rsidRPr="00634173">
        <w:rPr>
          <w:i/>
          <w:color w:val="000000" w:themeColor="text1"/>
          <w:sz w:val="24"/>
          <w:szCs w:val="24"/>
          <w:lang w:val="pt-BR"/>
        </w:rPr>
        <w:t>686</w:t>
      </w:r>
      <w:r w:rsidRPr="00634173">
        <w:rPr>
          <w:i/>
          <w:color w:val="000000" w:themeColor="text1"/>
          <w:sz w:val="24"/>
          <w:szCs w:val="24"/>
          <w:lang w:val="pt-BR"/>
        </w:rPr>
        <w:t xml:space="preserve">, de </w:t>
      </w:r>
      <w:r w:rsidR="00A47E1D" w:rsidRPr="00634173">
        <w:rPr>
          <w:i/>
          <w:color w:val="000000" w:themeColor="text1"/>
          <w:sz w:val="24"/>
          <w:szCs w:val="24"/>
          <w:lang w:val="pt-BR"/>
        </w:rPr>
        <w:t>31</w:t>
      </w:r>
      <w:r w:rsidRPr="00634173">
        <w:rPr>
          <w:i/>
          <w:color w:val="000000" w:themeColor="text1"/>
          <w:sz w:val="24"/>
          <w:szCs w:val="24"/>
          <w:lang w:val="pt-BR"/>
        </w:rPr>
        <w:t xml:space="preserve"> de </w:t>
      </w:r>
      <w:r w:rsidR="00A47E1D" w:rsidRPr="00634173">
        <w:rPr>
          <w:i/>
          <w:color w:val="000000" w:themeColor="text1"/>
          <w:sz w:val="24"/>
          <w:szCs w:val="24"/>
          <w:lang w:val="pt-BR"/>
        </w:rPr>
        <w:t>janeiro</w:t>
      </w:r>
      <w:r w:rsidRPr="00634173">
        <w:rPr>
          <w:i/>
          <w:color w:val="000000" w:themeColor="text1"/>
          <w:sz w:val="24"/>
          <w:szCs w:val="24"/>
          <w:lang w:val="pt-BR"/>
        </w:rPr>
        <w:t xml:space="preserve"> de 202</w:t>
      </w:r>
      <w:r w:rsidR="00980A5B" w:rsidRPr="00634173">
        <w:rPr>
          <w:i/>
          <w:color w:val="000000" w:themeColor="text1"/>
          <w:sz w:val="24"/>
          <w:szCs w:val="24"/>
          <w:lang w:val="pt-BR"/>
        </w:rPr>
        <w:t>3,</w:t>
      </w:r>
      <w:r w:rsidR="00A47E1D" w:rsidRPr="00634173">
        <w:rPr>
          <w:i/>
          <w:color w:val="000000" w:themeColor="text1"/>
          <w:sz w:val="24"/>
          <w:szCs w:val="24"/>
          <w:lang w:val="pt-BR"/>
        </w:rPr>
        <w:t xml:space="preserve"> que r</w:t>
      </w:r>
      <w:r w:rsidR="00A47E1D" w:rsidRPr="00634173">
        <w:rPr>
          <w:bCs/>
          <w:i/>
          <w:kern w:val="36"/>
          <w:sz w:val="24"/>
          <w:szCs w:val="24"/>
          <w:lang w:eastAsia="pt-BR"/>
        </w:rPr>
        <w:t>egulamenta no âmbito do Poder Executivo Municipal o disposto no § 19, do artigo 85, da Lei Federal nº </w:t>
      </w:r>
      <w:hyperlink r:id="rId6" w:anchor=":~:text=Dados%20da%20Norma-,LEI%20N%C2%BA%2013.105%2C%20DE%2016%20DE%20MAR%C3%87O%20DE,C%C3%B3digo%20de%20Processo%20Civil.&amp;text=Art.&amp;text=%C2%A7%203%C2%BA%20A%20concilia%C3%A7%C3%A3o%2C%20a,no%20curso%20do%20processo%20judicial." w:history="1">
        <w:r w:rsidR="00A47E1D" w:rsidRPr="00634173">
          <w:rPr>
            <w:bCs/>
            <w:i/>
            <w:kern w:val="36"/>
            <w:sz w:val="24"/>
            <w:szCs w:val="24"/>
            <w:lang w:eastAsia="pt-BR"/>
          </w:rPr>
          <w:t>13.105</w:t>
        </w:r>
      </w:hyperlink>
      <w:r w:rsidR="00A47E1D" w:rsidRPr="00634173">
        <w:rPr>
          <w:bCs/>
          <w:i/>
          <w:kern w:val="36"/>
          <w:sz w:val="24"/>
          <w:szCs w:val="24"/>
          <w:lang w:eastAsia="pt-BR"/>
        </w:rPr>
        <w:t>/2015 (Código de Processo Civil),</w:t>
      </w:r>
      <w:r w:rsidRPr="00634173">
        <w:rPr>
          <w:bCs/>
          <w:i/>
          <w:sz w:val="24"/>
          <w:szCs w:val="24"/>
          <w:lang w:val="pt-BR"/>
        </w:rPr>
        <w:t xml:space="preserve"> e dá outras providências.</w:t>
      </w:r>
    </w:p>
    <w:p w:rsidR="00460DB5" w:rsidRPr="00634173" w:rsidRDefault="00460DB5" w:rsidP="00460DB5">
      <w:pPr>
        <w:pStyle w:val="Corpodetexto"/>
        <w:tabs>
          <w:tab w:val="left" w:pos="0"/>
        </w:tabs>
        <w:jc w:val="both"/>
        <w:rPr>
          <w:color w:val="000000" w:themeColor="text1"/>
          <w:sz w:val="24"/>
          <w:szCs w:val="24"/>
          <w:lang w:val="pt-BR"/>
        </w:rPr>
      </w:pPr>
    </w:p>
    <w:p w:rsidR="00460DB5" w:rsidRPr="00634173" w:rsidRDefault="00460DB5" w:rsidP="00460DB5">
      <w:pPr>
        <w:ind w:firstLine="1418"/>
        <w:jc w:val="both"/>
        <w:rPr>
          <w:sz w:val="24"/>
          <w:szCs w:val="24"/>
          <w:lang w:val="pt-BR"/>
        </w:rPr>
      </w:pPr>
      <w:r w:rsidRPr="00634173">
        <w:rPr>
          <w:b/>
          <w:bCs/>
          <w:color w:val="000000" w:themeColor="text1"/>
          <w:sz w:val="24"/>
          <w:szCs w:val="24"/>
          <w:lang w:val="pt-BR"/>
        </w:rPr>
        <w:t xml:space="preserve">Art. 1º </w:t>
      </w:r>
      <w:r w:rsidRPr="00634173">
        <w:rPr>
          <w:color w:val="000000" w:themeColor="text1"/>
          <w:sz w:val="24"/>
          <w:szCs w:val="24"/>
          <w:lang w:val="pt-BR"/>
        </w:rPr>
        <w:t>A Lei Municipal nº 2.</w:t>
      </w:r>
      <w:r w:rsidR="00A47E1D" w:rsidRPr="00634173">
        <w:rPr>
          <w:color w:val="000000" w:themeColor="text1"/>
          <w:sz w:val="24"/>
          <w:szCs w:val="24"/>
          <w:lang w:val="pt-BR"/>
        </w:rPr>
        <w:t>68</w:t>
      </w:r>
      <w:r w:rsidRPr="00634173">
        <w:rPr>
          <w:color w:val="000000" w:themeColor="text1"/>
          <w:sz w:val="24"/>
          <w:szCs w:val="24"/>
          <w:lang w:val="pt-BR"/>
        </w:rPr>
        <w:t xml:space="preserve">6, de </w:t>
      </w:r>
      <w:r w:rsidR="00A47E1D" w:rsidRPr="00634173">
        <w:rPr>
          <w:color w:val="000000" w:themeColor="text1"/>
          <w:sz w:val="24"/>
          <w:szCs w:val="24"/>
          <w:lang w:val="pt-BR"/>
        </w:rPr>
        <w:t>31</w:t>
      </w:r>
      <w:r w:rsidRPr="00634173">
        <w:rPr>
          <w:color w:val="000000" w:themeColor="text1"/>
          <w:sz w:val="24"/>
          <w:szCs w:val="24"/>
          <w:lang w:val="pt-BR"/>
        </w:rPr>
        <w:t xml:space="preserve"> de </w:t>
      </w:r>
      <w:r w:rsidR="00A47E1D" w:rsidRPr="00634173">
        <w:rPr>
          <w:color w:val="000000" w:themeColor="text1"/>
          <w:sz w:val="24"/>
          <w:szCs w:val="24"/>
          <w:lang w:val="pt-BR"/>
        </w:rPr>
        <w:t>janeiro</w:t>
      </w:r>
      <w:r w:rsidRPr="00634173">
        <w:rPr>
          <w:color w:val="000000" w:themeColor="text1"/>
          <w:sz w:val="24"/>
          <w:szCs w:val="24"/>
          <w:lang w:val="pt-BR"/>
        </w:rPr>
        <w:t xml:space="preserve"> de 202</w:t>
      </w:r>
      <w:r w:rsidR="00A47E1D" w:rsidRPr="00634173">
        <w:rPr>
          <w:color w:val="000000" w:themeColor="text1"/>
          <w:sz w:val="24"/>
          <w:szCs w:val="24"/>
          <w:lang w:val="pt-BR"/>
        </w:rPr>
        <w:t>3</w:t>
      </w:r>
      <w:r w:rsidRPr="00634173">
        <w:rPr>
          <w:color w:val="000000" w:themeColor="text1"/>
          <w:sz w:val="24"/>
          <w:szCs w:val="24"/>
          <w:lang w:val="pt-BR"/>
        </w:rPr>
        <w:t>, que</w:t>
      </w:r>
      <w:r w:rsidRPr="00634173">
        <w:rPr>
          <w:b/>
          <w:color w:val="000000" w:themeColor="text1"/>
          <w:sz w:val="24"/>
          <w:szCs w:val="24"/>
          <w:lang w:val="pt-BR"/>
        </w:rPr>
        <w:t xml:space="preserve"> </w:t>
      </w:r>
      <w:r w:rsidR="00A47E1D" w:rsidRPr="00634173">
        <w:rPr>
          <w:bCs/>
          <w:sz w:val="24"/>
          <w:szCs w:val="24"/>
          <w:lang w:val="pt-BR"/>
        </w:rPr>
        <w:t>regulamenta no âmbito do Poder Executivo Municipal o disposto no § 19, do artigo 85, da Lei Federal nº </w:t>
      </w:r>
      <w:hyperlink r:id="rId7" w:anchor=":~:text=Dados%20da%20Norma-,LEI%20N%C2%BA%2013.105%2C%20DE%2016%20DE%20MAR%C3%87O%20DE,C%C3%B3digo%20de%20Processo%20Civil.&amp;text=Art.&amp;text=%C2%A7%203%C2%BA%20A%20concilia%C3%A7%C3%A3o%2C%20a,no%20curso%20do%20processo%20judicial." w:history="1">
        <w:r w:rsidR="00A47E1D" w:rsidRPr="00634173">
          <w:rPr>
            <w:rStyle w:val="Hyperlink"/>
            <w:bCs/>
            <w:color w:val="auto"/>
            <w:sz w:val="24"/>
            <w:szCs w:val="24"/>
            <w:u w:val="none"/>
            <w:lang w:val="pt-BR"/>
          </w:rPr>
          <w:t>13.105</w:t>
        </w:r>
      </w:hyperlink>
      <w:r w:rsidR="00A47E1D" w:rsidRPr="00634173">
        <w:rPr>
          <w:bCs/>
          <w:sz w:val="24"/>
          <w:szCs w:val="24"/>
          <w:lang w:val="pt-BR"/>
        </w:rPr>
        <w:t>/2015 (Código de Processo Civil</w:t>
      </w:r>
      <w:r w:rsidR="00A47E1D" w:rsidRPr="00634173">
        <w:rPr>
          <w:bCs/>
          <w:i/>
          <w:sz w:val="24"/>
          <w:szCs w:val="24"/>
          <w:lang w:val="pt-BR"/>
        </w:rPr>
        <w:t>),</w:t>
      </w:r>
      <w:r w:rsidRPr="00634173">
        <w:rPr>
          <w:w w:val="105"/>
          <w:sz w:val="24"/>
          <w:szCs w:val="24"/>
          <w:lang w:val="pt-BR"/>
        </w:rPr>
        <w:t xml:space="preserve"> </w:t>
      </w:r>
      <w:r w:rsidRPr="00634173">
        <w:rPr>
          <w:sz w:val="24"/>
          <w:szCs w:val="24"/>
          <w:lang w:val="pt-BR"/>
        </w:rPr>
        <w:t xml:space="preserve">passa a vigorar com a </w:t>
      </w:r>
      <w:r w:rsidR="00A47E1D" w:rsidRPr="00634173">
        <w:rPr>
          <w:sz w:val="24"/>
          <w:szCs w:val="24"/>
          <w:lang w:val="pt-BR"/>
        </w:rPr>
        <w:t>seguinte alteração:</w:t>
      </w:r>
    </w:p>
    <w:p w:rsidR="00E630BB" w:rsidRPr="00634173" w:rsidRDefault="00E630BB" w:rsidP="00A47E1D">
      <w:pPr>
        <w:ind w:left="1418"/>
        <w:jc w:val="both"/>
        <w:rPr>
          <w:b/>
          <w:sz w:val="24"/>
          <w:szCs w:val="24"/>
          <w:shd w:val="clear" w:color="auto" w:fill="FFFFFF"/>
          <w:lang w:eastAsia="pt-BR"/>
        </w:rPr>
      </w:pPr>
    </w:p>
    <w:p w:rsidR="00A47E1D" w:rsidRPr="00634173" w:rsidRDefault="00A47E1D" w:rsidP="00A47E1D">
      <w:pPr>
        <w:ind w:left="1418"/>
        <w:jc w:val="both"/>
        <w:rPr>
          <w:sz w:val="24"/>
          <w:szCs w:val="24"/>
          <w:shd w:val="clear" w:color="auto" w:fill="FFFFFF"/>
          <w:lang w:eastAsia="pt-BR"/>
        </w:rPr>
      </w:pPr>
      <w:r w:rsidRPr="00634173">
        <w:rPr>
          <w:sz w:val="24"/>
          <w:szCs w:val="24"/>
          <w:shd w:val="clear" w:color="auto" w:fill="FFFFFF"/>
          <w:lang w:eastAsia="pt-BR"/>
        </w:rPr>
        <w:t xml:space="preserve">Art. 9º </w:t>
      </w:r>
      <w:r w:rsidR="00980A5B" w:rsidRPr="00634173">
        <w:rPr>
          <w:sz w:val="24"/>
          <w:szCs w:val="24"/>
          <w:shd w:val="clear" w:color="auto" w:fill="FFFFFF"/>
          <w:lang w:eastAsia="pt-BR"/>
        </w:rPr>
        <w:t>O</w:t>
      </w:r>
      <w:r w:rsidRPr="00634173">
        <w:rPr>
          <w:sz w:val="24"/>
          <w:szCs w:val="24"/>
          <w:shd w:val="clear" w:color="auto" w:fill="FFFFFF"/>
          <w:lang w:eastAsia="pt-BR"/>
        </w:rPr>
        <w:t xml:space="preserve">s valores originários de sucumbência, após a entrada em vigor da </w:t>
      </w:r>
      <w:r w:rsidRPr="00634173">
        <w:rPr>
          <w:sz w:val="24"/>
          <w:szCs w:val="24"/>
        </w:rPr>
        <w:t>Lei Federal nº 13.105/2015, que institui o novo Código de Processo Civil</w:t>
      </w:r>
      <w:r w:rsidRPr="00634173">
        <w:rPr>
          <w:sz w:val="24"/>
          <w:szCs w:val="24"/>
          <w:shd w:val="clear" w:color="auto" w:fill="FFFFFF"/>
          <w:lang w:eastAsia="pt-BR"/>
        </w:rPr>
        <w:t xml:space="preserve">, </w:t>
      </w:r>
      <w:r w:rsidR="00980A5B" w:rsidRPr="00634173">
        <w:rPr>
          <w:sz w:val="24"/>
          <w:szCs w:val="24"/>
          <w:shd w:val="clear" w:color="auto" w:fill="FFFFFF"/>
          <w:lang w:eastAsia="pt-BR"/>
        </w:rPr>
        <w:t>serão mantidos em</w:t>
      </w:r>
      <w:r w:rsidRPr="00634173">
        <w:rPr>
          <w:sz w:val="24"/>
          <w:szCs w:val="24"/>
          <w:shd w:val="clear" w:color="auto" w:fill="FFFFFF"/>
          <w:lang w:eastAsia="pt-BR"/>
        </w:rPr>
        <w:t xml:space="preserve"> conta específica definida no § 2º e rateados na forma do § 3º do art. 2º desta Lei.</w:t>
      </w:r>
    </w:p>
    <w:p w:rsidR="00E630BB" w:rsidRPr="00634173" w:rsidRDefault="00E630BB" w:rsidP="00460DB5">
      <w:pPr>
        <w:pStyle w:val="Corpodetexto"/>
        <w:tabs>
          <w:tab w:val="left" w:pos="0"/>
        </w:tabs>
        <w:ind w:firstLine="1418"/>
        <w:jc w:val="both"/>
        <w:rPr>
          <w:color w:val="000000" w:themeColor="text1"/>
          <w:sz w:val="24"/>
          <w:szCs w:val="24"/>
          <w:lang w:val="pt-BR"/>
        </w:rPr>
      </w:pPr>
    </w:p>
    <w:p w:rsidR="00E630BB" w:rsidRPr="00634173" w:rsidRDefault="000A368C" w:rsidP="00460DB5">
      <w:pPr>
        <w:pStyle w:val="Corpodetexto"/>
        <w:tabs>
          <w:tab w:val="left" w:pos="0"/>
        </w:tabs>
        <w:ind w:firstLine="1418"/>
        <w:jc w:val="both"/>
        <w:rPr>
          <w:sz w:val="24"/>
          <w:szCs w:val="24"/>
          <w:shd w:val="clear" w:color="auto" w:fill="FFFFFF"/>
          <w:lang w:eastAsia="pt-BR"/>
        </w:rPr>
      </w:pPr>
      <w:r w:rsidRPr="00634173">
        <w:rPr>
          <w:b/>
          <w:color w:val="000000" w:themeColor="text1"/>
          <w:sz w:val="24"/>
          <w:szCs w:val="24"/>
          <w:lang w:val="pt-BR"/>
        </w:rPr>
        <w:t>Art. 2º</w:t>
      </w:r>
      <w:r w:rsidRPr="00634173">
        <w:rPr>
          <w:color w:val="000000" w:themeColor="text1"/>
          <w:sz w:val="24"/>
          <w:szCs w:val="24"/>
          <w:lang w:val="pt-BR"/>
        </w:rPr>
        <w:t xml:space="preserve"> </w:t>
      </w:r>
      <w:r w:rsidR="00B32821" w:rsidRPr="00634173">
        <w:rPr>
          <w:color w:val="000000" w:themeColor="text1"/>
          <w:sz w:val="24"/>
          <w:szCs w:val="24"/>
          <w:lang w:val="pt-BR"/>
        </w:rPr>
        <w:t xml:space="preserve">O </w:t>
      </w:r>
      <w:r w:rsidR="00E630BB" w:rsidRPr="00634173">
        <w:rPr>
          <w:color w:val="000000" w:themeColor="text1"/>
          <w:sz w:val="24"/>
          <w:szCs w:val="24"/>
          <w:lang w:val="pt-BR"/>
        </w:rPr>
        <w:t xml:space="preserve">Poder Executivo </w:t>
      </w:r>
      <w:r w:rsidR="00B32821" w:rsidRPr="00634173">
        <w:rPr>
          <w:color w:val="000000" w:themeColor="text1"/>
          <w:sz w:val="24"/>
          <w:szCs w:val="24"/>
          <w:lang w:val="pt-BR"/>
        </w:rPr>
        <w:t xml:space="preserve">fica </w:t>
      </w:r>
      <w:r w:rsidR="00E630BB" w:rsidRPr="00634173">
        <w:rPr>
          <w:color w:val="000000" w:themeColor="text1"/>
          <w:sz w:val="24"/>
          <w:szCs w:val="24"/>
          <w:lang w:val="pt-BR"/>
        </w:rPr>
        <w:t xml:space="preserve">autorizado </w:t>
      </w:r>
      <w:r w:rsidRPr="00634173">
        <w:rPr>
          <w:color w:val="000000" w:themeColor="text1"/>
          <w:sz w:val="24"/>
          <w:szCs w:val="24"/>
          <w:lang w:val="pt-BR"/>
        </w:rPr>
        <w:t xml:space="preserve">reverter à conta “honorários de sucumbência” </w:t>
      </w:r>
      <w:r w:rsidR="00643900" w:rsidRPr="00634173">
        <w:rPr>
          <w:color w:val="000000" w:themeColor="text1"/>
          <w:sz w:val="24"/>
          <w:szCs w:val="24"/>
          <w:lang w:val="pt-BR"/>
        </w:rPr>
        <w:t>os</w:t>
      </w:r>
      <w:r w:rsidR="00E630BB" w:rsidRPr="00634173">
        <w:rPr>
          <w:color w:val="000000" w:themeColor="text1"/>
          <w:sz w:val="24"/>
          <w:szCs w:val="24"/>
          <w:lang w:val="pt-BR"/>
        </w:rPr>
        <w:t xml:space="preserve"> valores </w:t>
      </w:r>
      <w:r w:rsidR="00E630BB" w:rsidRPr="00634173">
        <w:rPr>
          <w:sz w:val="24"/>
          <w:szCs w:val="24"/>
          <w:shd w:val="clear" w:color="auto" w:fill="FFFFFF"/>
          <w:lang w:eastAsia="pt-BR"/>
        </w:rPr>
        <w:t>originários de sucumbência que foram tranferidos para conta movimento de recursos livres do município, conforme autorizado pel</w:t>
      </w:r>
      <w:r w:rsidRPr="00634173">
        <w:rPr>
          <w:sz w:val="24"/>
          <w:szCs w:val="24"/>
          <w:shd w:val="clear" w:color="auto" w:fill="FFFFFF"/>
          <w:lang w:eastAsia="pt-BR"/>
        </w:rPr>
        <w:t>o</w:t>
      </w:r>
      <w:r w:rsidR="00E630BB" w:rsidRPr="00634173">
        <w:rPr>
          <w:sz w:val="24"/>
          <w:szCs w:val="24"/>
          <w:shd w:val="clear" w:color="auto" w:fill="FFFFFF"/>
          <w:lang w:eastAsia="pt-BR"/>
        </w:rPr>
        <w:t xml:space="preserve"> Parágrafo Único do art. 9º da Lei Municipal nº </w:t>
      </w:r>
      <w:r w:rsidR="00E630BB" w:rsidRPr="00634173">
        <w:rPr>
          <w:color w:val="000000" w:themeColor="text1"/>
          <w:sz w:val="24"/>
          <w:szCs w:val="24"/>
          <w:lang w:val="pt-BR"/>
        </w:rPr>
        <w:t>2.686/2023</w:t>
      </w:r>
      <w:r w:rsidRPr="00634173">
        <w:rPr>
          <w:color w:val="000000" w:themeColor="text1"/>
          <w:sz w:val="24"/>
          <w:szCs w:val="24"/>
          <w:lang w:val="pt-BR"/>
        </w:rPr>
        <w:t xml:space="preserve"> e a realizar o rateio </w:t>
      </w:r>
      <w:r w:rsidRPr="00634173">
        <w:rPr>
          <w:sz w:val="24"/>
          <w:szCs w:val="24"/>
          <w:shd w:val="clear" w:color="auto" w:fill="FFFFFF"/>
          <w:lang w:eastAsia="pt-BR"/>
        </w:rPr>
        <w:t>na forma do § 3º do art. 2º da mesma Lei</w:t>
      </w:r>
      <w:r w:rsidR="00E630BB" w:rsidRPr="00634173">
        <w:rPr>
          <w:color w:val="000000" w:themeColor="text1"/>
          <w:sz w:val="24"/>
          <w:szCs w:val="24"/>
          <w:lang w:val="pt-BR"/>
        </w:rPr>
        <w:t>.</w:t>
      </w:r>
    </w:p>
    <w:p w:rsidR="00E630BB" w:rsidRPr="00634173" w:rsidRDefault="00E630BB" w:rsidP="000A368C">
      <w:pPr>
        <w:ind w:firstLine="1418"/>
        <w:jc w:val="both"/>
        <w:rPr>
          <w:color w:val="000000" w:themeColor="text1"/>
          <w:sz w:val="24"/>
          <w:szCs w:val="24"/>
          <w:lang w:val="pt-BR"/>
        </w:rPr>
      </w:pPr>
      <w:r w:rsidRPr="00634173">
        <w:rPr>
          <w:b/>
          <w:color w:val="000000"/>
          <w:sz w:val="24"/>
          <w:szCs w:val="24"/>
        </w:rPr>
        <w:t xml:space="preserve">Art. </w:t>
      </w:r>
      <w:r w:rsidR="000A368C" w:rsidRPr="00634173">
        <w:rPr>
          <w:b/>
          <w:color w:val="000000"/>
          <w:sz w:val="24"/>
          <w:szCs w:val="24"/>
        </w:rPr>
        <w:t>3</w:t>
      </w:r>
      <w:r w:rsidRPr="00634173">
        <w:rPr>
          <w:b/>
          <w:color w:val="000000"/>
          <w:sz w:val="24"/>
          <w:szCs w:val="24"/>
        </w:rPr>
        <w:t>º</w:t>
      </w:r>
      <w:r w:rsidRPr="00634173">
        <w:rPr>
          <w:color w:val="000000"/>
          <w:sz w:val="24"/>
          <w:szCs w:val="24"/>
        </w:rPr>
        <w:t xml:space="preserve">  Fica </w:t>
      </w:r>
      <w:r w:rsidR="000A368C" w:rsidRPr="00634173">
        <w:rPr>
          <w:color w:val="000000"/>
          <w:sz w:val="24"/>
          <w:szCs w:val="24"/>
        </w:rPr>
        <w:t>r</w:t>
      </w:r>
      <w:r w:rsidRPr="00634173">
        <w:rPr>
          <w:color w:val="000000"/>
          <w:sz w:val="24"/>
          <w:szCs w:val="24"/>
        </w:rPr>
        <w:t xml:space="preserve">evogado o parágrafo único do art. 9º e o </w:t>
      </w:r>
      <w:r w:rsidR="000A368C" w:rsidRPr="00634173">
        <w:rPr>
          <w:color w:val="000000"/>
          <w:sz w:val="24"/>
          <w:szCs w:val="24"/>
        </w:rPr>
        <w:t>art. 10</w:t>
      </w:r>
      <w:r w:rsidRPr="00634173">
        <w:rPr>
          <w:color w:val="000000"/>
          <w:sz w:val="24"/>
          <w:szCs w:val="24"/>
        </w:rPr>
        <w:t xml:space="preserve"> da Lei </w:t>
      </w:r>
      <w:r w:rsidR="000A368C" w:rsidRPr="00634173">
        <w:rPr>
          <w:color w:val="000000"/>
          <w:sz w:val="24"/>
          <w:szCs w:val="24"/>
        </w:rPr>
        <w:t xml:space="preserve">Municipal </w:t>
      </w:r>
      <w:r w:rsidRPr="00634173">
        <w:rPr>
          <w:color w:val="000000" w:themeColor="text1"/>
          <w:sz w:val="24"/>
          <w:szCs w:val="24"/>
          <w:lang w:val="pt-BR"/>
        </w:rPr>
        <w:t>nº 2.686, de 31 de janeiro de 2023.</w:t>
      </w:r>
    </w:p>
    <w:p w:rsidR="00E630BB" w:rsidRPr="00634173" w:rsidRDefault="00E630BB" w:rsidP="00460DB5">
      <w:pPr>
        <w:pStyle w:val="Corpodetexto"/>
        <w:tabs>
          <w:tab w:val="left" w:pos="0"/>
        </w:tabs>
        <w:ind w:firstLine="1418"/>
        <w:jc w:val="both"/>
        <w:rPr>
          <w:sz w:val="24"/>
          <w:szCs w:val="24"/>
          <w:shd w:val="clear" w:color="auto" w:fill="FFFFFF"/>
          <w:lang w:eastAsia="pt-BR"/>
        </w:rPr>
      </w:pPr>
    </w:p>
    <w:p w:rsidR="00E630BB" w:rsidRPr="00634173" w:rsidRDefault="00E630BB" w:rsidP="00E630BB">
      <w:pPr>
        <w:pStyle w:val="Corpodetexto"/>
        <w:tabs>
          <w:tab w:val="left" w:pos="0"/>
        </w:tabs>
        <w:ind w:firstLine="1418"/>
        <w:jc w:val="both"/>
        <w:rPr>
          <w:color w:val="000000" w:themeColor="text1"/>
          <w:sz w:val="24"/>
          <w:szCs w:val="24"/>
          <w:lang w:val="pt-BR"/>
        </w:rPr>
      </w:pPr>
      <w:r w:rsidRPr="00634173">
        <w:rPr>
          <w:b/>
          <w:color w:val="000000" w:themeColor="text1"/>
          <w:sz w:val="24"/>
          <w:szCs w:val="24"/>
          <w:lang w:val="pt-BR"/>
        </w:rPr>
        <w:t xml:space="preserve">Art. </w:t>
      </w:r>
      <w:r w:rsidR="000A368C" w:rsidRPr="00634173">
        <w:rPr>
          <w:b/>
          <w:color w:val="000000" w:themeColor="text1"/>
          <w:sz w:val="24"/>
          <w:szCs w:val="24"/>
          <w:lang w:val="pt-BR"/>
        </w:rPr>
        <w:t>4</w:t>
      </w:r>
      <w:r w:rsidRPr="00634173">
        <w:rPr>
          <w:b/>
          <w:color w:val="000000" w:themeColor="text1"/>
          <w:sz w:val="24"/>
          <w:szCs w:val="24"/>
          <w:lang w:val="pt-BR"/>
        </w:rPr>
        <w:t xml:space="preserve">º </w:t>
      </w:r>
      <w:r w:rsidRPr="00634173">
        <w:rPr>
          <w:color w:val="000000" w:themeColor="text1"/>
          <w:sz w:val="24"/>
          <w:szCs w:val="24"/>
          <w:lang w:val="pt-BR"/>
        </w:rPr>
        <w:t>Esta Lei entra em vigor na data de sua publicação.</w:t>
      </w:r>
    </w:p>
    <w:p w:rsidR="00460DB5" w:rsidRPr="00634173" w:rsidRDefault="00460DB5" w:rsidP="00460DB5">
      <w:pPr>
        <w:pStyle w:val="Corpodetexto"/>
        <w:tabs>
          <w:tab w:val="left" w:pos="0"/>
        </w:tabs>
        <w:spacing w:line="276" w:lineRule="auto"/>
        <w:ind w:firstLine="1418"/>
        <w:jc w:val="both"/>
        <w:rPr>
          <w:color w:val="000000" w:themeColor="text1"/>
          <w:sz w:val="24"/>
          <w:szCs w:val="24"/>
          <w:lang w:val="pt-BR"/>
        </w:rPr>
      </w:pPr>
    </w:p>
    <w:p w:rsidR="00460DB5" w:rsidRPr="00634173" w:rsidRDefault="00460DB5" w:rsidP="00460DB5">
      <w:pPr>
        <w:pStyle w:val="Corpodetexto"/>
        <w:tabs>
          <w:tab w:val="left" w:pos="2268"/>
        </w:tabs>
        <w:spacing w:line="276" w:lineRule="auto"/>
        <w:ind w:firstLine="1418"/>
        <w:jc w:val="both"/>
        <w:rPr>
          <w:color w:val="000000" w:themeColor="text1"/>
          <w:sz w:val="24"/>
          <w:szCs w:val="24"/>
          <w:lang w:val="pt-BR"/>
        </w:rPr>
      </w:pPr>
      <w:r w:rsidRPr="00634173">
        <w:rPr>
          <w:color w:val="000000" w:themeColor="text1"/>
          <w:sz w:val="24"/>
          <w:szCs w:val="24"/>
          <w:lang w:val="pt-BR"/>
        </w:rPr>
        <w:t xml:space="preserve">Gabinete do Prefeito de Alpestre, aos </w:t>
      </w:r>
      <w:r w:rsidR="00D4143C" w:rsidRPr="00634173">
        <w:rPr>
          <w:color w:val="000000" w:themeColor="text1"/>
          <w:sz w:val="24"/>
          <w:szCs w:val="24"/>
          <w:lang w:val="pt-BR"/>
        </w:rPr>
        <w:t>21</w:t>
      </w:r>
      <w:r w:rsidRPr="00634173">
        <w:rPr>
          <w:color w:val="000000" w:themeColor="text1"/>
          <w:sz w:val="24"/>
          <w:szCs w:val="24"/>
          <w:lang w:val="pt-BR"/>
        </w:rPr>
        <w:t xml:space="preserve"> dias do mês de </w:t>
      </w:r>
      <w:r w:rsidR="00A47E1D" w:rsidRPr="00634173">
        <w:rPr>
          <w:color w:val="000000" w:themeColor="text1"/>
          <w:sz w:val="24"/>
          <w:szCs w:val="24"/>
          <w:lang w:val="pt-BR"/>
        </w:rPr>
        <w:t>março</w:t>
      </w:r>
      <w:r w:rsidRPr="00634173">
        <w:rPr>
          <w:color w:val="000000" w:themeColor="text1"/>
          <w:sz w:val="24"/>
          <w:szCs w:val="24"/>
          <w:lang w:val="pt-BR"/>
        </w:rPr>
        <w:t xml:space="preserve"> de 2025.</w:t>
      </w:r>
    </w:p>
    <w:p w:rsidR="00460DB5" w:rsidRPr="00634173" w:rsidRDefault="00460DB5" w:rsidP="00460DB5">
      <w:pPr>
        <w:pStyle w:val="Corpodetexto"/>
        <w:tabs>
          <w:tab w:val="left" w:pos="226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:rsidR="00460DB5" w:rsidRPr="00634173" w:rsidRDefault="00460DB5" w:rsidP="00460DB5">
      <w:pPr>
        <w:pStyle w:val="Corpodetexto"/>
        <w:tabs>
          <w:tab w:val="left" w:pos="226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:rsidR="00460DB5" w:rsidRPr="00634173" w:rsidRDefault="00460DB5" w:rsidP="00460DB5">
      <w:pPr>
        <w:pStyle w:val="Corpodetexto"/>
        <w:tabs>
          <w:tab w:val="left" w:pos="226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  <w:lang w:val="pt-BR"/>
        </w:rPr>
      </w:pPr>
      <w:r w:rsidRPr="00634173">
        <w:rPr>
          <w:b/>
          <w:bCs/>
          <w:color w:val="000000" w:themeColor="text1"/>
          <w:sz w:val="24"/>
          <w:szCs w:val="24"/>
          <w:lang w:val="pt-BR"/>
        </w:rPr>
        <w:t>RUDIMAR ARGENTON</w:t>
      </w:r>
    </w:p>
    <w:p w:rsidR="00460DB5" w:rsidRPr="00634173" w:rsidRDefault="00460DB5" w:rsidP="00460DB5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  <w:r w:rsidRPr="00634173">
        <w:rPr>
          <w:bCs/>
          <w:color w:val="000000" w:themeColor="text1"/>
          <w:sz w:val="24"/>
          <w:szCs w:val="24"/>
          <w:lang w:val="pt-BR"/>
        </w:rPr>
        <w:t>Prefeito Municipal</w:t>
      </w:r>
    </w:p>
    <w:p w:rsidR="00460DB5" w:rsidRPr="00634173" w:rsidRDefault="00460DB5" w:rsidP="00460DB5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</w:p>
    <w:p w:rsidR="00460DB5" w:rsidRPr="00921B73" w:rsidRDefault="00460DB5" w:rsidP="00460DB5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</w:p>
    <w:p w:rsidR="00460DB5" w:rsidRDefault="00460DB5" w:rsidP="00460DB5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</w:p>
    <w:p w:rsidR="00A47E1D" w:rsidRDefault="00A47E1D" w:rsidP="00460DB5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</w:p>
    <w:p w:rsidR="00A47E1D" w:rsidRDefault="00A47E1D" w:rsidP="00460DB5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</w:p>
    <w:p w:rsidR="00A47E1D" w:rsidRDefault="00A47E1D" w:rsidP="00460DB5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</w:p>
    <w:p w:rsidR="00A47E1D" w:rsidRDefault="00A47E1D" w:rsidP="00460DB5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</w:p>
    <w:p w:rsidR="00A47E1D" w:rsidRDefault="00A47E1D" w:rsidP="00460DB5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</w:p>
    <w:p w:rsidR="00A47E1D" w:rsidRDefault="00A47E1D" w:rsidP="00460DB5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</w:p>
    <w:p w:rsidR="00A47E1D" w:rsidRDefault="00A47E1D" w:rsidP="00460DB5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</w:p>
    <w:p w:rsidR="00A47E1D" w:rsidRDefault="00A47E1D" w:rsidP="00460DB5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</w:p>
    <w:p w:rsidR="00A47E1D" w:rsidRDefault="00A47E1D" w:rsidP="00460DB5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</w:p>
    <w:p w:rsidR="00A47E1D" w:rsidRDefault="00A47E1D" w:rsidP="00460DB5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</w:p>
    <w:p w:rsidR="00460DB5" w:rsidRPr="00921B73" w:rsidRDefault="00460DB5" w:rsidP="00460DB5">
      <w:pPr>
        <w:pStyle w:val="Corpodetexto"/>
        <w:tabs>
          <w:tab w:val="left" w:pos="226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  <w:lang w:val="pt-BR"/>
        </w:rPr>
      </w:pPr>
      <w:bookmarkStart w:id="0" w:name="_GoBack"/>
      <w:bookmarkEnd w:id="0"/>
      <w:r w:rsidRPr="00921B73">
        <w:rPr>
          <w:b/>
          <w:bCs/>
          <w:color w:val="000000" w:themeColor="text1"/>
          <w:sz w:val="24"/>
          <w:szCs w:val="24"/>
          <w:lang w:val="pt-BR"/>
        </w:rPr>
        <w:lastRenderedPageBreak/>
        <w:t>JUSTIFICATIVAS AO PROJETO DE LEI</w:t>
      </w:r>
    </w:p>
    <w:p w:rsidR="00460DB5" w:rsidRPr="00921B73" w:rsidRDefault="00460DB5" w:rsidP="00460DB5">
      <w:pPr>
        <w:pStyle w:val="Corpodetexto"/>
        <w:tabs>
          <w:tab w:val="left" w:pos="2268"/>
        </w:tabs>
        <w:spacing w:line="276" w:lineRule="auto"/>
        <w:rPr>
          <w:b/>
          <w:bCs/>
          <w:color w:val="000000" w:themeColor="text1"/>
          <w:sz w:val="24"/>
          <w:szCs w:val="24"/>
          <w:lang w:val="pt-BR"/>
        </w:rPr>
      </w:pPr>
    </w:p>
    <w:p w:rsidR="00460DB5" w:rsidRPr="00921B73" w:rsidRDefault="00460DB5" w:rsidP="00460DB5">
      <w:pPr>
        <w:pStyle w:val="Corpodetexto"/>
        <w:tabs>
          <w:tab w:val="left" w:pos="2268"/>
        </w:tabs>
        <w:spacing w:line="276" w:lineRule="auto"/>
        <w:rPr>
          <w:b/>
          <w:bCs/>
          <w:color w:val="000000" w:themeColor="text1"/>
          <w:sz w:val="24"/>
          <w:szCs w:val="24"/>
          <w:lang w:val="pt-BR"/>
        </w:rPr>
      </w:pPr>
    </w:p>
    <w:p w:rsidR="00460DB5" w:rsidRPr="00921B73" w:rsidRDefault="00460DB5" w:rsidP="00460DB5">
      <w:pPr>
        <w:pStyle w:val="Corpodetexto"/>
        <w:tabs>
          <w:tab w:val="left" w:pos="2268"/>
        </w:tabs>
        <w:spacing w:line="276" w:lineRule="auto"/>
        <w:ind w:firstLine="1418"/>
        <w:rPr>
          <w:bCs/>
          <w:color w:val="000000" w:themeColor="text1"/>
          <w:sz w:val="24"/>
          <w:szCs w:val="24"/>
          <w:lang w:val="pt-BR"/>
        </w:rPr>
      </w:pPr>
      <w:r w:rsidRPr="00921B73">
        <w:rPr>
          <w:bCs/>
          <w:color w:val="000000" w:themeColor="text1"/>
          <w:sz w:val="24"/>
          <w:szCs w:val="24"/>
          <w:lang w:val="pt-BR"/>
        </w:rPr>
        <w:t>Senhor presidente</w:t>
      </w:r>
    </w:p>
    <w:p w:rsidR="00460DB5" w:rsidRPr="00921B73" w:rsidRDefault="00460DB5" w:rsidP="00460DB5">
      <w:pPr>
        <w:pStyle w:val="Corpodetexto"/>
        <w:tabs>
          <w:tab w:val="left" w:pos="2268"/>
        </w:tabs>
        <w:spacing w:line="276" w:lineRule="auto"/>
        <w:ind w:firstLine="1418"/>
        <w:rPr>
          <w:bCs/>
          <w:color w:val="000000" w:themeColor="text1"/>
          <w:sz w:val="24"/>
          <w:szCs w:val="24"/>
          <w:lang w:val="pt-BR"/>
        </w:rPr>
      </w:pPr>
    </w:p>
    <w:p w:rsidR="00460DB5" w:rsidRPr="00921B73" w:rsidRDefault="00460DB5" w:rsidP="00460DB5">
      <w:pPr>
        <w:pStyle w:val="Corpodetexto"/>
        <w:tabs>
          <w:tab w:val="left" w:pos="2268"/>
        </w:tabs>
        <w:spacing w:line="276" w:lineRule="auto"/>
        <w:ind w:firstLine="1418"/>
        <w:rPr>
          <w:bCs/>
          <w:color w:val="000000" w:themeColor="text1"/>
          <w:sz w:val="24"/>
          <w:szCs w:val="24"/>
          <w:lang w:val="pt-BR"/>
        </w:rPr>
      </w:pPr>
      <w:r w:rsidRPr="00921B73">
        <w:rPr>
          <w:bCs/>
          <w:color w:val="000000" w:themeColor="text1"/>
          <w:sz w:val="24"/>
          <w:szCs w:val="24"/>
          <w:lang w:val="pt-BR"/>
        </w:rPr>
        <w:t>Senhores vereadores</w:t>
      </w:r>
    </w:p>
    <w:p w:rsidR="00460DB5" w:rsidRPr="00921B73" w:rsidRDefault="00460DB5" w:rsidP="00460DB5">
      <w:pPr>
        <w:pStyle w:val="Corpodetexto"/>
        <w:tabs>
          <w:tab w:val="left" w:pos="2268"/>
        </w:tabs>
        <w:spacing w:line="360" w:lineRule="auto"/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:rsidR="00460DB5" w:rsidRDefault="00460DB5" w:rsidP="00B32821">
      <w:pPr>
        <w:spacing w:line="360" w:lineRule="auto"/>
        <w:ind w:firstLine="1418"/>
        <w:jc w:val="both"/>
        <w:rPr>
          <w:bCs/>
          <w:sz w:val="24"/>
          <w:szCs w:val="24"/>
          <w:lang w:val="pt-BR"/>
        </w:rPr>
      </w:pPr>
      <w:r w:rsidRPr="00921B73">
        <w:rPr>
          <w:color w:val="000000" w:themeColor="text1"/>
          <w:sz w:val="24"/>
          <w:szCs w:val="24"/>
          <w:lang w:val="pt-BR"/>
        </w:rPr>
        <w:t>O Projeto de Lei que ora colocamos a vossa apreciação objetiva alterar a Lei Municipal nº 2.</w:t>
      </w:r>
      <w:r w:rsidR="00A47E1D">
        <w:rPr>
          <w:color w:val="000000" w:themeColor="text1"/>
          <w:sz w:val="24"/>
          <w:szCs w:val="24"/>
          <w:lang w:val="pt-BR"/>
        </w:rPr>
        <w:t>68</w:t>
      </w:r>
      <w:r w:rsidRPr="00921B73">
        <w:rPr>
          <w:color w:val="000000" w:themeColor="text1"/>
          <w:sz w:val="24"/>
          <w:szCs w:val="24"/>
          <w:lang w:val="pt-BR"/>
        </w:rPr>
        <w:t xml:space="preserve">6, de </w:t>
      </w:r>
      <w:r w:rsidR="00A47E1D">
        <w:rPr>
          <w:color w:val="000000" w:themeColor="text1"/>
          <w:sz w:val="24"/>
          <w:szCs w:val="24"/>
          <w:lang w:val="pt-BR"/>
        </w:rPr>
        <w:t>31</w:t>
      </w:r>
      <w:r w:rsidRPr="00921B73">
        <w:rPr>
          <w:color w:val="000000" w:themeColor="text1"/>
          <w:sz w:val="24"/>
          <w:szCs w:val="24"/>
          <w:lang w:val="pt-BR"/>
        </w:rPr>
        <w:t xml:space="preserve"> de </w:t>
      </w:r>
      <w:r w:rsidR="00A47E1D">
        <w:rPr>
          <w:color w:val="000000" w:themeColor="text1"/>
          <w:sz w:val="24"/>
          <w:szCs w:val="24"/>
          <w:lang w:val="pt-BR"/>
        </w:rPr>
        <w:t>janeiro</w:t>
      </w:r>
      <w:r w:rsidRPr="00921B73">
        <w:rPr>
          <w:color w:val="000000" w:themeColor="text1"/>
          <w:sz w:val="24"/>
          <w:szCs w:val="24"/>
          <w:lang w:val="pt-BR"/>
        </w:rPr>
        <w:t xml:space="preserve"> de 202</w:t>
      </w:r>
      <w:r w:rsidR="00A47E1D">
        <w:rPr>
          <w:color w:val="000000" w:themeColor="text1"/>
          <w:sz w:val="24"/>
          <w:szCs w:val="24"/>
          <w:lang w:val="pt-BR"/>
        </w:rPr>
        <w:t>5</w:t>
      </w:r>
      <w:r w:rsidRPr="00921B73">
        <w:rPr>
          <w:color w:val="000000" w:themeColor="text1"/>
          <w:sz w:val="24"/>
          <w:szCs w:val="24"/>
          <w:lang w:val="pt-BR"/>
        </w:rPr>
        <w:t xml:space="preserve">, que </w:t>
      </w:r>
      <w:r w:rsidR="00A47E1D">
        <w:rPr>
          <w:bCs/>
          <w:sz w:val="24"/>
          <w:szCs w:val="24"/>
          <w:lang w:val="pt-BR"/>
        </w:rPr>
        <w:t>r</w:t>
      </w:r>
      <w:r w:rsidR="00A47E1D" w:rsidRPr="00A47E1D">
        <w:rPr>
          <w:bCs/>
          <w:sz w:val="24"/>
          <w:szCs w:val="24"/>
          <w:lang w:val="pt-BR"/>
        </w:rPr>
        <w:t xml:space="preserve">egulamenta no âmbito do Poder Executivo Municipal o disposto no § 19, do artigo 85, da Lei Federal </w:t>
      </w:r>
      <w:r w:rsidR="00A47E1D" w:rsidRPr="00156EAE">
        <w:rPr>
          <w:bCs/>
          <w:sz w:val="24"/>
          <w:szCs w:val="24"/>
          <w:lang w:val="pt-BR"/>
        </w:rPr>
        <w:t>nº </w:t>
      </w:r>
      <w:hyperlink r:id="rId8" w:anchor=":~:text=Dados%20da%20Norma-,LEI%20N%C2%BA%2013.105%2C%20DE%2016%20DE%20MAR%C3%87O%20DE,C%C3%B3digo%20de%20Processo%20Civil.&amp;text=Art.&amp;text=%C2%A7%203%C2%BA%20A%20concilia%C3%A7%C3%A3o%2C%20a,no%20curso%20do%20processo%20judicial." w:history="1">
        <w:r w:rsidR="00A47E1D" w:rsidRPr="00156EAE">
          <w:rPr>
            <w:rStyle w:val="Hyperlink"/>
            <w:bCs/>
            <w:color w:val="auto"/>
            <w:sz w:val="24"/>
            <w:szCs w:val="24"/>
            <w:u w:val="none"/>
            <w:lang w:val="pt-BR"/>
          </w:rPr>
          <w:t>13.105</w:t>
        </w:r>
      </w:hyperlink>
      <w:r w:rsidR="00A47E1D" w:rsidRPr="00156EAE">
        <w:rPr>
          <w:bCs/>
          <w:sz w:val="24"/>
          <w:szCs w:val="24"/>
          <w:lang w:val="pt-BR"/>
        </w:rPr>
        <w:t xml:space="preserve">/2015 </w:t>
      </w:r>
      <w:r w:rsidR="00A47E1D" w:rsidRPr="00A47E1D">
        <w:rPr>
          <w:bCs/>
          <w:sz w:val="24"/>
          <w:szCs w:val="24"/>
          <w:lang w:val="pt-BR"/>
        </w:rPr>
        <w:t>(Código de Processo Civil</w:t>
      </w:r>
      <w:r w:rsidR="00A47E1D" w:rsidRPr="00A47E1D">
        <w:rPr>
          <w:bCs/>
          <w:i/>
          <w:sz w:val="24"/>
          <w:szCs w:val="24"/>
          <w:lang w:val="pt-BR"/>
        </w:rPr>
        <w:t>),</w:t>
      </w:r>
      <w:r w:rsidR="00A47E1D" w:rsidRPr="00921B73">
        <w:rPr>
          <w:color w:val="000000" w:themeColor="text1"/>
          <w:w w:val="105"/>
          <w:sz w:val="23"/>
          <w:szCs w:val="23"/>
          <w:lang w:val="pt-BR"/>
        </w:rPr>
        <w:t xml:space="preserve"> </w:t>
      </w:r>
      <w:r w:rsidRPr="00921B73">
        <w:rPr>
          <w:bCs/>
          <w:sz w:val="24"/>
          <w:szCs w:val="24"/>
          <w:lang w:val="pt-BR"/>
        </w:rPr>
        <w:t>e dá outras providências.</w:t>
      </w:r>
    </w:p>
    <w:p w:rsidR="00397FDA" w:rsidRPr="00B32821" w:rsidRDefault="00BA5FE7" w:rsidP="00B32821">
      <w:pPr>
        <w:pStyle w:val="Corpodetexto"/>
        <w:tabs>
          <w:tab w:val="left" w:pos="0"/>
        </w:tabs>
        <w:spacing w:line="360" w:lineRule="auto"/>
        <w:ind w:firstLine="1418"/>
        <w:jc w:val="both"/>
        <w:rPr>
          <w:sz w:val="24"/>
          <w:szCs w:val="24"/>
          <w:shd w:val="clear" w:color="auto" w:fill="FFFFFF"/>
          <w:lang w:eastAsia="pt-BR"/>
        </w:rPr>
      </w:pPr>
      <w:r>
        <w:rPr>
          <w:bCs/>
          <w:sz w:val="24"/>
          <w:szCs w:val="24"/>
          <w:lang w:val="pt-BR"/>
        </w:rPr>
        <w:t xml:space="preserve">A alteração </w:t>
      </w:r>
      <w:r w:rsidR="00156EAE">
        <w:rPr>
          <w:bCs/>
          <w:sz w:val="24"/>
          <w:szCs w:val="24"/>
          <w:lang w:val="pt-BR"/>
        </w:rPr>
        <w:t xml:space="preserve">proposta visa </w:t>
      </w:r>
      <w:r w:rsidR="005C5AED">
        <w:rPr>
          <w:color w:val="000000" w:themeColor="text1"/>
          <w:sz w:val="24"/>
          <w:szCs w:val="24"/>
          <w:lang w:val="pt-BR"/>
        </w:rPr>
        <w:t>reverter à conta “honorários de sucumbência” os</w:t>
      </w:r>
      <w:r w:rsidR="005C5AED" w:rsidRPr="00E630BB">
        <w:rPr>
          <w:color w:val="000000" w:themeColor="text1"/>
          <w:sz w:val="24"/>
          <w:szCs w:val="24"/>
          <w:lang w:val="pt-BR"/>
        </w:rPr>
        <w:t xml:space="preserve"> valores </w:t>
      </w:r>
      <w:r w:rsidR="005C5AED" w:rsidRPr="00E630BB">
        <w:rPr>
          <w:sz w:val="24"/>
          <w:szCs w:val="24"/>
          <w:shd w:val="clear" w:color="auto" w:fill="FFFFFF"/>
          <w:lang w:eastAsia="pt-BR"/>
        </w:rPr>
        <w:t>originários de sucumbência que foram tranferidos para conta movimento de recursos livres do município</w:t>
      </w:r>
      <w:r w:rsidR="005C5AED">
        <w:rPr>
          <w:sz w:val="24"/>
          <w:szCs w:val="24"/>
          <w:shd w:val="clear" w:color="auto" w:fill="FFFFFF"/>
          <w:lang w:eastAsia="pt-BR"/>
        </w:rPr>
        <w:t xml:space="preserve">, </w:t>
      </w:r>
      <w:r w:rsidR="00156EAE">
        <w:rPr>
          <w:bCs/>
          <w:sz w:val="24"/>
          <w:szCs w:val="24"/>
          <w:lang w:val="pt-BR"/>
        </w:rPr>
        <w:t>tornando todo o valor auferi</w:t>
      </w:r>
      <w:r w:rsidR="00397FDA">
        <w:rPr>
          <w:bCs/>
          <w:sz w:val="24"/>
          <w:szCs w:val="24"/>
          <w:lang w:val="pt-BR"/>
        </w:rPr>
        <w:t>d</w:t>
      </w:r>
      <w:r w:rsidR="00156EAE">
        <w:rPr>
          <w:bCs/>
          <w:sz w:val="24"/>
          <w:szCs w:val="24"/>
          <w:lang w:val="pt-BR"/>
        </w:rPr>
        <w:t xml:space="preserve">o </w:t>
      </w:r>
      <w:r w:rsidR="00397FDA">
        <w:rPr>
          <w:bCs/>
          <w:sz w:val="24"/>
          <w:szCs w:val="24"/>
          <w:lang w:val="pt-BR"/>
        </w:rPr>
        <w:t xml:space="preserve">após o início da vigência da </w:t>
      </w:r>
      <w:r w:rsidR="00397FDA" w:rsidRPr="00A47E1D">
        <w:rPr>
          <w:bCs/>
          <w:sz w:val="24"/>
          <w:szCs w:val="24"/>
          <w:lang w:val="pt-BR"/>
        </w:rPr>
        <w:t xml:space="preserve">Lei Federal </w:t>
      </w:r>
      <w:r w:rsidR="00397FDA" w:rsidRPr="00156EAE">
        <w:rPr>
          <w:bCs/>
          <w:sz w:val="24"/>
          <w:szCs w:val="24"/>
          <w:lang w:val="pt-BR"/>
        </w:rPr>
        <w:t>nº </w:t>
      </w:r>
      <w:hyperlink r:id="rId9" w:anchor=":~:text=Dados%20da%20Norma-,LEI%20N%C2%BA%2013.105%2C%20DE%2016%20DE%20MAR%C3%87O%20DE,C%C3%B3digo%20de%20Processo%20Civil.&amp;text=Art.&amp;text=%C2%A7%203%C2%BA%20A%20concilia%C3%A7%C3%A3o%2C%20a,no%20curso%20do%20processo%20judicial." w:history="1">
        <w:r w:rsidR="00397FDA" w:rsidRPr="00156EAE">
          <w:rPr>
            <w:rStyle w:val="Hyperlink"/>
            <w:bCs/>
            <w:color w:val="auto"/>
            <w:sz w:val="24"/>
            <w:szCs w:val="24"/>
            <w:u w:val="none"/>
            <w:lang w:val="pt-BR"/>
          </w:rPr>
          <w:t>13.105</w:t>
        </w:r>
      </w:hyperlink>
      <w:r w:rsidR="00397FDA" w:rsidRPr="00156EAE">
        <w:rPr>
          <w:bCs/>
          <w:sz w:val="24"/>
          <w:szCs w:val="24"/>
          <w:lang w:val="pt-BR"/>
        </w:rPr>
        <w:t xml:space="preserve">/2015 </w:t>
      </w:r>
      <w:r w:rsidR="00397FDA">
        <w:rPr>
          <w:bCs/>
          <w:sz w:val="24"/>
          <w:szCs w:val="24"/>
          <w:lang w:val="pt-BR"/>
        </w:rPr>
        <w:t xml:space="preserve">(Código de Processo Civil), passível de rateio conforme </w:t>
      </w:r>
      <w:r w:rsidR="00397FDA" w:rsidRPr="000A368C">
        <w:rPr>
          <w:sz w:val="24"/>
          <w:szCs w:val="24"/>
          <w:shd w:val="clear" w:color="auto" w:fill="FFFFFF"/>
          <w:lang w:eastAsia="pt-BR"/>
        </w:rPr>
        <w:t xml:space="preserve">§ 3º do art. 2º </w:t>
      </w:r>
      <w:r w:rsidR="00397FDA">
        <w:rPr>
          <w:sz w:val="24"/>
          <w:szCs w:val="24"/>
          <w:shd w:val="clear" w:color="auto" w:fill="FFFFFF"/>
          <w:lang w:eastAsia="pt-BR"/>
        </w:rPr>
        <w:t>da mesma Lei</w:t>
      </w:r>
      <w:r w:rsidR="00D4143C">
        <w:rPr>
          <w:sz w:val="24"/>
          <w:szCs w:val="24"/>
          <w:shd w:val="clear" w:color="auto" w:fill="FFFFFF"/>
          <w:lang w:eastAsia="pt-BR"/>
        </w:rPr>
        <w:t xml:space="preserve">. Analisado o </w:t>
      </w:r>
      <w:r w:rsidR="00D4143C">
        <w:rPr>
          <w:bCs/>
          <w:sz w:val="24"/>
          <w:szCs w:val="24"/>
          <w:lang w:val="pt-BR"/>
        </w:rPr>
        <w:t>requerimento administrativo apresentado</w:t>
      </w:r>
      <w:r w:rsidR="00B32821">
        <w:rPr>
          <w:bCs/>
          <w:sz w:val="24"/>
          <w:szCs w:val="24"/>
          <w:lang w:val="pt-BR"/>
        </w:rPr>
        <w:t xml:space="preserve">, </w:t>
      </w:r>
      <w:r w:rsidR="00D4143C">
        <w:rPr>
          <w:bCs/>
          <w:sz w:val="24"/>
          <w:szCs w:val="24"/>
          <w:lang w:val="pt-BR"/>
        </w:rPr>
        <w:t xml:space="preserve">formamos o entendimento favorável para </w:t>
      </w:r>
      <w:r w:rsidR="00B32821">
        <w:rPr>
          <w:bCs/>
          <w:sz w:val="24"/>
          <w:szCs w:val="24"/>
          <w:lang w:val="pt-BR"/>
        </w:rPr>
        <w:t>conceder o direito de forma integral aos que fazem jus</w:t>
      </w:r>
      <w:r w:rsidR="00D4143C">
        <w:rPr>
          <w:bCs/>
          <w:sz w:val="24"/>
          <w:szCs w:val="24"/>
          <w:lang w:val="pt-BR"/>
        </w:rPr>
        <w:t>, submetendo a presente matéria para apreciação dessa Egrégia Câmara.</w:t>
      </w:r>
    </w:p>
    <w:p w:rsidR="00A47E1D" w:rsidRDefault="00BA5FE7" w:rsidP="00B32821">
      <w:pPr>
        <w:pStyle w:val="Corpodetexto"/>
        <w:tabs>
          <w:tab w:val="left" w:pos="2268"/>
        </w:tabs>
        <w:spacing w:line="360" w:lineRule="auto"/>
        <w:ind w:firstLine="1418"/>
        <w:jc w:val="both"/>
        <w:rPr>
          <w:color w:val="000000" w:themeColor="text1"/>
          <w:w w:val="105"/>
          <w:sz w:val="24"/>
          <w:szCs w:val="24"/>
          <w:lang w:val="pt-BR"/>
        </w:rPr>
      </w:pPr>
      <w:r>
        <w:rPr>
          <w:color w:val="000000" w:themeColor="text1"/>
          <w:w w:val="105"/>
          <w:sz w:val="24"/>
          <w:szCs w:val="24"/>
          <w:lang w:val="pt-BR"/>
        </w:rPr>
        <w:t>Além disso,</w:t>
      </w:r>
      <w:r w:rsidR="00B32821">
        <w:rPr>
          <w:color w:val="000000" w:themeColor="text1"/>
          <w:w w:val="105"/>
          <w:sz w:val="24"/>
          <w:szCs w:val="24"/>
          <w:lang w:val="pt-BR"/>
        </w:rPr>
        <w:t xml:space="preserve"> buscamos no</w:t>
      </w:r>
      <w:r w:rsidR="00A47E1D">
        <w:rPr>
          <w:color w:val="000000" w:themeColor="text1"/>
          <w:w w:val="105"/>
          <w:sz w:val="24"/>
          <w:szCs w:val="24"/>
          <w:lang w:val="pt-BR"/>
        </w:rPr>
        <w:t>s adequar ao</w:t>
      </w:r>
      <w:r w:rsidR="00A47E1D" w:rsidRPr="00A47E1D">
        <w:rPr>
          <w:color w:val="000000" w:themeColor="text1"/>
          <w:w w:val="105"/>
          <w:sz w:val="24"/>
          <w:szCs w:val="24"/>
          <w:lang w:val="pt-BR"/>
        </w:rPr>
        <w:t xml:space="preserve"> assentado pelo STF e TCU, </w:t>
      </w:r>
      <w:r>
        <w:rPr>
          <w:color w:val="000000" w:themeColor="text1"/>
          <w:w w:val="105"/>
          <w:sz w:val="24"/>
          <w:szCs w:val="24"/>
          <w:lang w:val="pt-BR"/>
        </w:rPr>
        <w:t xml:space="preserve">pois muito </w:t>
      </w:r>
      <w:r w:rsidR="00A47E1D" w:rsidRPr="00A47E1D">
        <w:rPr>
          <w:color w:val="000000" w:themeColor="text1"/>
          <w:w w:val="105"/>
          <w:sz w:val="24"/>
          <w:szCs w:val="24"/>
          <w:lang w:val="pt-BR"/>
        </w:rPr>
        <w:t xml:space="preserve">embora sejam recursos de natureza pública </w:t>
      </w:r>
      <w:r w:rsidR="009F37E2">
        <w:rPr>
          <w:color w:val="000000" w:themeColor="text1"/>
          <w:w w:val="105"/>
          <w:sz w:val="24"/>
          <w:szCs w:val="24"/>
          <w:lang w:val="pt-BR"/>
        </w:rPr>
        <w:t xml:space="preserve">entende-se que </w:t>
      </w:r>
      <w:r w:rsidR="00A47E1D" w:rsidRPr="00A47E1D">
        <w:rPr>
          <w:color w:val="000000" w:themeColor="text1"/>
          <w:w w:val="105"/>
          <w:sz w:val="24"/>
          <w:szCs w:val="24"/>
          <w:lang w:val="pt-BR"/>
        </w:rPr>
        <w:t>não</w:t>
      </w:r>
      <w:r>
        <w:rPr>
          <w:color w:val="000000" w:themeColor="text1"/>
          <w:w w:val="105"/>
          <w:sz w:val="24"/>
          <w:szCs w:val="24"/>
          <w:lang w:val="pt-BR"/>
        </w:rPr>
        <w:t xml:space="preserve"> podem ser</w:t>
      </w:r>
      <w:r w:rsidR="00A47E1D" w:rsidRPr="00A47E1D">
        <w:rPr>
          <w:color w:val="000000" w:themeColor="text1"/>
          <w:w w:val="105"/>
          <w:sz w:val="24"/>
          <w:szCs w:val="24"/>
          <w:lang w:val="pt-BR"/>
        </w:rPr>
        <w:t xml:space="preserve"> destinados a outras atividades públicas, </w:t>
      </w:r>
      <w:r w:rsidR="009F37E2">
        <w:rPr>
          <w:color w:val="000000" w:themeColor="text1"/>
          <w:w w:val="105"/>
          <w:sz w:val="24"/>
          <w:szCs w:val="24"/>
          <w:lang w:val="pt-BR"/>
        </w:rPr>
        <w:t>podendo vir a</w:t>
      </w:r>
      <w:r w:rsidR="00A47E1D" w:rsidRPr="00A47E1D">
        <w:rPr>
          <w:color w:val="000000" w:themeColor="text1"/>
          <w:w w:val="105"/>
          <w:sz w:val="24"/>
          <w:szCs w:val="24"/>
          <w:lang w:val="pt-BR"/>
        </w:rPr>
        <w:t xml:space="preserve"> configurar retenção dolosa e apropriação indébita, em prejuízo ao Erário Público</w:t>
      </w:r>
      <w:r>
        <w:rPr>
          <w:color w:val="000000" w:themeColor="text1"/>
          <w:w w:val="105"/>
          <w:sz w:val="24"/>
          <w:szCs w:val="24"/>
          <w:lang w:val="pt-BR"/>
        </w:rPr>
        <w:t>.</w:t>
      </w:r>
      <w:r w:rsidR="00A47E1D" w:rsidRPr="00A47E1D">
        <w:rPr>
          <w:color w:val="000000" w:themeColor="text1"/>
          <w:w w:val="105"/>
          <w:sz w:val="24"/>
          <w:szCs w:val="24"/>
          <w:lang w:val="pt-BR"/>
        </w:rPr>
        <w:t xml:space="preserve"> </w:t>
      </w:r>
    </w:p>
    <w:p w:rsidR="00460DB5" w:rsidRDefault="00460DB5" w:rsidP="00460DB5">
      <w:pPr>
        <w:pStyle w:val="Ttulo2"/>
        <w:spacing w:before="220" w:line="360" w:lineRule="auto"/>
        <w:ind w:left="0" w:right="110" w:firstLine="1418"/>
        <w:jc w:val="both"/>
        <w:rPr>
          <w:b w:val="0"/>
          <w:color w:val="000000" w:themeColor="text1"/>
          <w:sz w:val="24"/>
          <w:szCs w:val="24"/>
          <w:lang w:val="pt-BR"/>
        </w:rPr>
      </w:pPr>
      <w:r w:rsidRPr="00921B73">
        <w:rPr>
          <w:b w:val="0"/>
          <w:color w:val="000000" w:themeColor="text1"/>
          <w:sz w:val="24"/>
          <w:szCs w:val="24"/>
          <w:lang w:val="pt-BR"/>
        </w:rPr>
        <w:t xml:space="preserve">Diante de todo o exposto e comprovado, espera-se a aprovação unânime deste projeto. </w:t>
      </w:r>
    </w:p>
    <w:p w:rsidR="00352A22" w:rsidRDefault="00352A22" w:rsidP="00460DB5">
      <w:pPr>
        <w:pStyle w:val="Ttulo2"/>
        <w:spacing w:before="220" w:line="360" w:lineRule="auto"/>
        <w:ind w:left="0" w:right="110" w:firstLine="1418"/>
        <w:jc w:val="both"/>
        <w:rPr>
          <w:b w:val="0"/>
          <w:color w:val="000000" w:themeColor="text1"/>
          <w:sz w:val="24"/>
          <w:szCs w:val="24"/>
          <w:lang w:val="pt-BR"/>
        </w:rPr>
      </w:pPr>
    </w:p>
    <w:p w:rsidR="00460DB5" w:rsidRPr="00921B73" w:rsidRDefault="00460DB5" w:rsidP="00460DB5">
      <w:pPr>
        <w:pStyle w:val="Corpodetexto"/>
        <w:tabs>
          <w:tab w:val="left" w:pos="226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  <w:lang w:val="pt-BR"/>
        </w:rPr>
      </w:pPr>
      <w:r w:rsidRPr="00921B73">
        <w:rPr>
          <w:b/>
          <w:bCs/>
          <w:color w:val="000000" w:themeColor="text1"/>
          <w:sz w:val="24"/>
          <w:szCs w:val="24"/>
          <w:lang w:val="pt-BR"/>
        </w:rPr>
        <w:t>RUDIMAR ARGENTON</w:t>
      </w:r>
    </w:p>
    <w:p w:rsidR="00460DB5" w:rsidRPr="00921B73" w:rsidRDefault="00460DB5" w:rsidP="00460DB5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  <w:r w:rsidRPr="00921B73">
        <w:rPr>
          <w:bCs/>
          <w:color w:val="000000" w:themeColor="text1"/>
          <w:sz w:val="24"/>
          <w:szCs w:val="24"/>
          <w:lang w:val="pt-BR"/>
        </w:rPr>
        <w:t>Prefeito Municipal</w:t>
      </w:r>
    </w:p>
    <w:p w:rsidR="00460DB5" w:rsidRPr="00DA3244" w:rsidRDefault="00460DB5" w:rsidP="00460DB5">
      <w:pPr>
        <w:pStyle w:val="Ttulo2"/>
        <w:spacing w:before="220" w:line="360" w:lineRule="auto"/>
        <w:ind w:left="0" w:right="110" w:firstLine="1418"/>
        <w:jc w:val="both"/>
        <w:rPr>
          <w:b w:val="0"/>
          <w:color w:val="000000" w:themeColor="text1"/>
          <w:sz w:val="24"/>
          <w:szCs w:val="24"/>
        </w:rPr>
      </w:pPr>
    </w:p>
    <w:p w:rsidR="00460DB5" w:rsidRPr="00B51F40" w:rsidRDefault="00460DB5" w:rsidP="00460DB5">
      <w:pPr>
        <w:pStyle w:val="Corpodetexto"/>
        <w:jc w:val="center"/>
        <w:rPr>
          <w:sz w:val="24"/>
          <w:szCs w:val="24"/>
        </w:rPr>
      </w:pPr>
    </w:p>
    <w:p w:rsidR="009D1ADB" w:rsidRDefault="009D1ADB"/>
    <w:sectPr w:rsidR="009D1ADB" w:rsidSect="007939A3">
      <w:headerReference w:type="default" r:id="rId10"/>
      <w:pgSz w:w="11907" w:h="16839" w:code="9"/>
      <w:pgMar w:top="2552" w:right="992" w:bottom="851" w:left="1701" w:header="43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C30" w:rsidRDefault="00E62C30">
      <w:r>
        <w:separator/>
      </w:r>
    </w:p>
  </w:endnote>
  <w:endnote w:type="continuationSeparator" w:id="0">
    <w:p w:rsidR="00E62C30" w:rsidRDefault="00E6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C30" w:rsidRDefault="00E62C30">
      <w:r>
        <w:separator/>
      </w:r>
    </w:p>
  </w:footnote>
  <w:footnote w:type="continuationSeparator" w:id="0">
    <w:p w:rsidR="00E62C30" w:rsidRDefault="00E62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A22" w:rsidRDefault="00E62C30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B5"/>
    <w:rsid w:val="000A368C"/>
    <w:rsid w:val="00156EAE"/>
    <w:rsid w:val="001E3F23"/>
    <w:rsid w:val="00352A22"/>
    <w:rsid w:val="00397FDA"/>
    <w:rsid w:val="00460DB5"/>
    <w:rsid w:val="005018FE"/>
    <w:rsid w:val="005C5AED"/>
    <w:rsid w:val="00634173"/>
    <w:rsid w:val="00643900"/>
    <w:rsid w:val="0066133E"/>
    <w:rsid w:val="008403D1"/>
    <w:rsid w:val="008D4752"/>
    <w:rsid w:val="00980A5B"/>
    <w:rsid w:val="009D1ADB"/>
    <w:rsid w:val="009F37E2"/>
    <w:rsid w:val="00A47E1D"/>
    <w:rsid w:val="00B32821"/>
    <w:rsid w:val="00BA5FE7"/>
    <w:rsid w:val="00D4143C"/>
    <w:rsid w:val="00E62C30"/>
    <w:rsid w:val="00E630BB"/>
    <w:rsid w:val="00F8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6D0C4-97C9-492F-A8B9-E91F61DF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0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1"/>
    <w:qFormat/>
    <w:rsid w:val="00460DB5"/>
    <w:pPr>
      <w:spacing w:before="1"/>
      <w:ind w:left="2709" w:right="2718"/>
      <w:jc w:val="center"/>
      <w:outlineLvl w:val="1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460DB5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60DB5"/>
    <w:rPr>
      <w:sz w:val="27"/>
      <w:szCs w:val="27"/>
    </w:rPr>
  </w:style>
  <w:style w:type="character" w:customStyle="1" w:styleId="CorpodetextoChar">
    <w:name w:val="Corpo de texto Char"/>
    <w:basedOn w:val="Fontepargpadro"/>
    <w:link w:val="Corpodetexto"/>
    <w:uiPriority w:val="1"/>
    <w:rsid w:val="00460DB5"/>
    <w:rPr>
      <w:rFonts w:ascii="Times New Roman" w:eastAsia="Times New Roman" w:hAnsi="Times New Roman" w:cs="Times New Roman"/>
      <w:sz w:val="27"/>
      <w:szCs w:val="27"/>
      <w:lang w:val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60DB5"/>
    <w:pPr>
      <w:widowControl/>
      <w:suppressAutoHyphens/>
      <w:autoSpaceDE/>
      <w:autoSpaceDN/>
      <w:spacing w:after="120"/>
      <w:ind w:left="283"/>
    </w:pPr>
    <w:rPr>
      <w:sz w:val="24"/>
      <w:szCs w:val="24"/>
      <w:lang w:val="pt-BR"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0DB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A47E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camara.leg.br/legin/fed/lei/2015/lei-13105-16-marco-2015-780273-publicacaooriginal-146341-p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2.camara.leg.br/legin/fed/lei/2015/lei-13105-16-marco-2015-780273-publicacaooriginal-146341-pl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camara.leg.br/legin/fed/lei/2015/lei-13105-16-marco-2015-780273-publicacaooriginal-146341-pl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2.camara.leg.br/legin/fed/lei/2015/lei-13105-16-marco-2015-780273-publicacaooriginal-146341-pl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661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ADM 01</cp:lastModifiedBy>
  <cp:revision>11</cp:revision>
  <dcterms:created xsi:type="dcterms:W3CDTF">2025-03-18T13:39:00Z</dcterms:created>
  <dcterms:modified xsi:type="dcterms:W3CDTF">2025-03-21T17:41:00Z</dcterms:modified>
</cp:coreProperties>
</file>